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7011" w14:textId="77777777" w:rsidR="00895CF0" w:rsidRPr="00E5047A" w:rsidRDefault="00895CF0" w:rsidP="00895CF0">
      <w:pPr>
        <w:spacing w:line="259" w:lineRule="auto"/>
        <w:jc w:val="center"/>
        <w:rPr>
          <w:rFonts w:asciiTheme="majorHAnsi" w:eastAsiaTheme="minorHAnsi" w:hAnsiTheme="majorHAnsi" w:cstheme="majorHAnsi"/>
          <w:b/>
          <w:bCs/>
          <w:u w:val="single"/>
          <w:lang w:eastAsia="en-US"/>
        </w:rPr>
      </w:pPr>
      <w:r w:rsidRPr="00E5047A">
        <w:rPr>
          <w:rFonts w:asciiTheme="majorHAnsi" w:eastAsiaTheme="minorHAnsi" w:hAnsiTheme="majorHAnsi" w:cstheme="majorHAnsi"/>
          <w:b/>
          <w:bCs/>
          <w:u w:val="single"/>
          <w:lang w:eastAsia="en-US"/>
        </w:rPr>
        <w:t>SEANCE DU CONSEIL MUNICIPAL DU 11 AVRIL 2022</w:t>
      </w:r>
    </w:p>
    <w:p w14:paraId="2B208132" w14:textId="0C02B5FD" w:rsidR="00895CF0" w:rsidRPr="00E5047A" w:rsidRDefault="00895CF0" w:rsidP="00895CF0">
      <w:pPr>
        <w:spacing w:line="259" w:lineRule="auto"/>
        <w:jc w:val="center"/>
        <w:rPr>
          <w:rFonts w:asciiTheme="majorHAnsi" w:eastAsiaTheme="minorHAnsi" w:hAnsiTheme="majorHAnsi" w:cstheme="majorHAnsi"/>
          <w:b/>
          <w:bCs/>
          <w:u w:val="single"/>
          <w:lang w:eastAsia="en-US"/>
        </w:rPr>
      </w:pPr>
      <w:r w:rsidRPr="00E5047A">
        <w:rPr>
          <w:rFonts w:asciiTheme="majorHAnsi" w:eastAsiaTheme="minorHAnsi" w:hAnsiTheme="majorHAnsi" w:cstheme="majorHAnsi"/>
          <w:b/>
          <w:bCs/>
          <w:u w:val="single"/>
          <w:lang w:eastAsia="en-US"/>
        </w:rPr>
        <w:t>COMPTE-RENDU SOMMAIRE</w:t>
      </w:r>
    </w:p>
    <w:p w14:paraId="0CDC6BBC" w14:textId="77777777" w:rsidR="00895CF0" w:rsidRPr="00E5047A" w:rsidRDefault="00895CF0" w:rsidP="00895CF0">
      <w:pPr>
        <w:spacing w:line="259" w:lineRule="auto"/>
        <w:jc w:val="both"/>
        <w:rPr>
          <w:rFonts w:asciiTheme="majorHAnsi" w:eastAsiaTheme="minorHAnsi" w:hAnsiTheme="majorHAnsi" w:cstheme="majorHAnsi"/>
          <w:b/>
          <w:bCs/>
          <w:lang w:eastAsia="en-US"/>
        </w:rPr>
      </w:pPr>
    </w:p>
    <w:p w14:paraId="759CC23B" w14:textId="7B342F1D" w:rsidR="00895CF0" w:rsidRDefault="00895CF0" w:rsidP="00895CF0">
      <w:pPr>
        <w:spacing w:line="259" w:lineRule="auto"/>
        <w:jc w:val="both"/>
        <w:rPr>
          <w:rFonts w:asciiTheme="majorHAnsi" w:eastAsiaTheme="minorHAnsi" w:hAnsiTheme="majorHAnsi" w:cstheme="majorHAnsi"/>
          <w:lang w:eastAsia="en-US"/>
        </w:rPr>
      </w:pPr>
      <w:r w:rsidRPr="00895CF0">
        <w:rPr>
          <w:rFonts w:asciiTheme="majorHAnsi" w:eastAsiaTheme="minorHAnsi" w:hAnsiTheme="majorHAnsi" w:cstheme="majorHAnsi"/>
          <w:lang w:eastAsia="en-US"/>
        </w:rPr>
        <w:t xml:space="preserve">L’an deux mil vingt-deux, </w:t>
      </w:r>
      <w:proofErr w:type="gramStart"/>
      <w:r w:rsidRPr="00895CF0">
        <w:rPr>
          <w:rFonts w:asciiTheme="majorHAnsi" w:eastAsiaTheme="minorHAnsi" w:hAnsiTheme="majorHAnsi" w:cstheme="majorHAnsi"/>
          <w:lang w:eastAsia="en-US"/>
        </w:rPr>
        <w:t>le onze avril</w:t>
      </w:r>
      <w:proofErr w:type="gramEnd"/>
      <w:r w:rsidRPr="00895CF0">
        <w:rPr>
          <w:rFonts w:asciiTheme="majorHAnsi" w:eastAsiaTheme="minorHAnsi" w:hAnsiTheme="majorHAnsi" w:cstheme="majorHAnsi"/>
          <w:lang w:eastAsia="en-US"/>
        </w:rPr>
        <w:t>, à dix-sept heures zéro minute, le conseil municipal de cette commune, régulièrement convoqué le 4 avril 2022, s’est réuni au nombre prescrit par la loi dans le lieu habituel de ses séances, en session ordinaire, sous la présidence de Madame Françoise GUILLOT, Maire.</w:t>
      </w:r>
    </w:p>
    <w:p w14:paraId="1C005DCE" w14:textId="4F1380CB" w:rsidR="00895CF0" w:rsidRPr="00895CF0" w:rsidRDefault="00895CF0" w:rsidP="00895CF0">
      <w:pPr>
        <w:spacing w:line="259" w:lineRule="auto"/>
        <w:jc w:val="both"/>
        <w:rPr>
          <w:rFonts w:asciiTheme="majorHAnsi" w:eastAsiaTheme="minorHAnsi" w:hAnsiTheme="majorHAnsi" w:cstheme="majorHAnsi"/>
          <w:lang w:eastAsia="en-US"/>
        </w:rPr>
      </w:pPr>
      <w:r>
        <w:rPr>
          <w:rFonts w:asciiTheme="majorHAnsi" w:eastAsiaTheme="minorHAnsi" w:hAnsiTheme="majorHAnsi" w:cstheme="majorHAnsi"/>
          <w:lang w:eastAsia="en-US"/>
        </w:rPr>
        <w:t>Le quorum étant atteint il a été délibéré sur les points suivants :</w:t>
      </w:r>
    </w:p>
    <w:p w14:paraId="3F4E809E" w14:textId="77777777" w:rsidR="00895CF0" w:rsidRPr="00895CF0" w:rsidRDefault="00895CF0" w:rsidP="00895CF0">
      <w:pPr>
        <w:spacing w:line="259" w:lineRule="auto"/>
        <w:jc w:val="both"/>
        <w:rPr>
          <w:rFonts w:asciiTheme="majorHAnsi" w:eastAsiaTheme="minorHAnsi" w:hAnsiTheme="majorHAnsi" w:cstheme="majorHAnsi"/>
          <w:lang w:eastAsia="en-US"/>
        </w:rPr>
      </w:pPr>
      <w:r w:rsidRPr="00895CF0">
        <w:rPr>
          <w:rFonts w:asciiTheme="majorHAnsi" w:eastAsiaTheme="minorHAnsi" w:hAnsiTheme="majorHAnsi" w:cstheme="majorHAnsi"/>
          <w:lang w:eastAsia="en-US"/>
        </w:rPr>
        <w:t>Après approbation du compte-rendu de la dernière séance, le Conseil Municipal passe à l’ordre du jour.</w:t>
      </w:r>
    </w:p>
    <w:p w14:paraId="41A8F7E1" w14:textId="77777777" w:rsidR="00895CF0" w:rsidRPr="00895CF0" w:rsidRDefault="00895CF0" w:rsidP="00895CF0">
      <w:pPr>
        <w:spacing w:line="259" w:lineRule="auto"/>
        <w:jc w:val="both"/>
        <w:rPr>
          <w:rFonts w:asciiTheme="majorHAnsi" w:eastAsiaTheme="minorHAnsi" w:hAnsiTheme="majorHAnsi" w:cstheme="majorHAnsi"/>
          <w:lang w:eastAsia="en-US"/>
        </w:rPr>
      </w:pPr>
    </w:p>
    <w:p w14:paraId="0A3A3B59" w14:textId="77777777" w:rsidR="00895CF0" w:rsidRPr="00895CF0" w:rsidRDefault="00895CF0" w:rsidP="00895CF0">
      <w:pPr>
        <w:jc w:val="both"/>
        <w:rPr>
          <w:rFonts w:asciiTheme="majorHAnsi" w:hAnsiTheme="majorHAnsi" w:cstheme="majorHAnsi"/>
          <w:b/>
          <w:u w:val="single"/>
        </w:rPr>
      </w:pPr>
      <w:r w:rsidRPr="00895CF0">
        <w:rPr>
          <w:rFonts w:asciiTheme="majorHAnsi" w:eastAsiaTheme="minorHAnsi" w:hAnsiTheme="majorHAnsi" w:cstheme="majorHAnsi"/>
          <w:b/>
          <w:bCs/>
          <w:u w:val="single"/>
          <w:lang w:eastAsia="en-US"/>
        </w:rPr>
        <w:t xml:space="preserve">DELIBERATION N°1 : </w:t>
      </w:r>
      <w:r w:rsidRPr="00895CF0">
        <w:rPr>
          <w:rFonts w:asciiTheme="majorHAnsi" w:hAnsiTheme="majorHAnsi" w:cstheme="majorHAnsi"/>
          <w:b/>
          <w:u w:val="single"/>
        </w:rPr>
        <w:t>EXAMEN ET VOTE DU COMPTE DE GESTION DU BUDGET COMMERCE 2021</w:t>
      </w:r>
    </w:p>
    <w:p w14:paraId="7703792E" w14:textId="77777777" w:rsidR="00895CF0" w:rsidRPr="00895CF0" w:rsidRDefault="00895CF0" w:rsidP="00895CF0">
      <w:pPr>
        <w:jc w:val="both"/>
        <w:rPr>
          <w:rFonts w:asciiTheme="majorHAnsi" w:hAnsiTheme="majorHAnsi" w:cstheme="majorHAnsi"/>
          <w:b/>
          <w:u w:val="single"/>
        </w:rPr>
      </w:pPr>
    </w:p>
    <w:p w14:paraId="5B4CCE39"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Madame GUILLOT Françoise, Maire expose aux membres que le compte de gestion est établi par le comptable du Trésor public à la clôture de l’exercice.</w:t>
      </w:r>
    </w:p>
    <w:p w14:paraId="2C904BEE"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Il le vise et certifie que le montant des titres à recouvrer et des mandats émis est conforme à ses écritures.</w:t>
      </w:r>
    </w:p>
    <w:p w14:paraId="36BDC087"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Le compte de gestion est ensuite soumis en même temps que le compte administratif.</w:t>
      </w:r>
    </w:p>
    <w:p w14:paraId="288FD76E"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Le conseil municipal, après avoir délibéré,</w:t>
      </w:r>
    </w:p>
    <w:p w14:paraId="31486F61" w14:textId="77777777" w:rsidR="00895CF0" w:rsidRPr="00895CF0" w:rsidRDefault="00895CF0" w:rsidP="00895CF0">
      <w:pPr>
        <w:numPr>
          <w:ilvl w:val="0"/>
          <w:numId w:val="2"/>
        </w:numPr>
        <w:spacing w:after="160" w:line="259" w:lineRule="auto"/>
        <w:contextualSpacing/>
        <w:jc w:val="both"/>
        <w:rPr>
          <w:rFonts w:asciiTheme="majorHAnsi" w:hAnsiTheme="majorHAnsi" w:cstheme="majorHAnsi"/>
        </w:rPr>
      </w:pPr>
      <w:r w:rsidRPr="00895CF0">
        <w:rPr>
          <w:rFonts w:asciiTheme="majorHAnsi" w:hAnsiTheme="majorHAnsi" w:cstheme="majorHAnsi"/>
        </w:rPr>
        <w:t>Vote le compte de gestion 2021 du budget Commerces de VEULETTES SUR MER, après avoir examiné les opérations qui y sont retracées et les résultats de l’exercice.</w:t>
      </w:r>
    </w:p>
    <w:p w14:paraId="42E59C9A" w14:textId="77777777" w:rsidR="00895CF0" w:rsidRPr="00895CF0" w:rsidRDefault="00895CF0" w:rsidP="00895CF0">
      <w:pPr>
        <w:autoSpaceDE w:val="0"/>
        <w:autoSpaceDN w:val="0"/>
        <w:adjustRightInd w:val="0"/>
        <w:jc w:val="both"/>
        <w:rPr>
          <w:rFonts w:asciiTheme="majorHAnsi" w:hAnsiTheme="majorHAnsi" w:cstheme="majorHAnsi"/>
          <w:b/>
          <w:caps/>
          <w:u w:val="single"/>
        </w:rPr>
      </w:pPr>
    </w:p>
    <w:p w14:paraId="7DB59AE8" w14:textId="77777777" w:rsidR="00895CF0" w:rsidRPr="00895CF0" w:rsidRDefault="00895CF0" w:rsidP="00895CF0">
      <w:pPr>
        <w:jc w:val="both"/>
        <w:rPr>
          <w:rFonts w:asciiTheme="majorHAnsi" w:hAnsiTheme="majorHAnsi" w:cstheme="majorHAnsi"/>
          <w:b/>
          <w:u w:val="single"/>
        </w:rPr>
      </w:pPr>
      <w:r w:rsidRPr="00895CF0">
        <w:rPr>
          <w:rFonts w:asciiTheme="majorHAnsi" w:hAnsiTheme="majorHAnsi" w:cstheme="majorHAnsi"/>
          <w:b/>
          <w:caps/>
          <w:u w:val="single"/>
        </w:rPr>
        <w:t xml:space="preserve">DELIBERATION N° 2 </w:t>
      </w:r>
      <w:r w:rsidRPr="00895CF0">
        <w:rPr>
          <w:rFonts w:asciiTheme="majorHAnsi" w:hAnsiTheme="majorHAnsi" w:cstheme="majorHAnsi"/>
          <w:b/>
          <w:bCs/>
          <w:u w:val="single"/>
          <w:lang w:val="fr"/>
        </w:rPr>
        <w:t xml:space="preserve">: </w:t>
      </w:r>
      <w:r w:rsidRPr="00895CF0">
        <w:rPr>
          <w:rFonts w:asciiTheme="majorHAnsi" w:hAnsiTheme="majorHAnsi" w:cstheme="majorHAnsi"/>
          <w:b/>
          <w:u w:val="single"/>
        </w:rPr>
        <w:t>VOTE DU COMPTE ADMINISTRATIF DU BUDGET COMMERCES 2021</w:t>
      </w:r>
    </w:p>
    <w:p w14:paraId="3B04A3C1" w14:textId="77777777" w:rsidR="00895CF0" w:rsidRPr="00895CF0" w:rsidRDefault="00895CF0" w:rsidP="00895CF0">
      <w:pPr>
        <w:jc w:val="both"/>
        <w:rPr>
          <w:rFonts w:asciiTheme="majorHAnsi" w:hAnsiTheme="majorHAnsi" w:cstheme="majorHAnsi"/>
          <w:b/>
          <w:u w:val="single"/>
        </w:rPr>
      </w:pPr>
    </w:p>
    <w:p w14:paraId="3C0AE520"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Le Conseil municipal réuni sous la présidence Monsieur Gilbert GUILLOT, doyen d’âge, vote le compte administratif de l’exercice 2021 du budget Commerces de VEULETTES-SUR-MER et arrête ainsi les comptes :</w:t>
      </w:r>
    </w:p>
    <w:p w14:paraId="0904D771"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u w:val="single"/>
        </w:rPr>
        <w:t>Investissement </w:t>
      </w:r>
      <w:r w:rsidRPr="00895CF0">
        <w:rPr>
          <w:rFonts w:asciiTheme="majorHAnsi" w:hAnsiTheme="majorHAnsi" w:cstheme="majorHAnsi"/>
        </w:rPr>
        <w:t>:</w:t>
      </w:r>
    </w:p>
    <w:p w14:paraId="19C9C339"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Dépenses</w:t>
      </w:r>
    </w:p>
    <w:p w14:paraId="6C532BE2" w14:textId="77777777" w:rsidR="00895CF0" w:rsidRPr="00895CF0" w:rsidRDefault="00895CF0" w:rsidP="00895CF0">
      <w:pPr>
        <w:ind w:left="708" w:firstLine="708"/>
        <w:jc w:val="both"/>
        <w:rPr>
          <w:rFonts w:asciiTheme="majorHAnsi" w:hAnsiTheme="majorHAnsi" w:cstheme="majorHAnsi"/>
        </w:rPr>
      </w:pPr>
      <w:r w:rsidRPr="00895CF0">
        <w:rPr>
          <w:rFonts w:asciiTheme="majorHAnsi" w:hAnsiTheme="majorHAnsi" w:cstheme="majorHAnsi"/>
        </w:rPr>
        <w:t>Prévu</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57 737.00</w:t>
      </w:r>
    </w:p>
    <w:p w14:paraId="4DC7768F"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Réalisé</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17 472.78</w:t>
      </w:r>
    </w:p>
    <w:p w14:paraId="781C36B8"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Reste à réaliser</w:t>
      </w:r>
      <w:r w:rsidRPr="00895CF0">
        <w:rPr>
          <w:rFonts w:asciiTheme="majorHAnsi" w:hAnsiTheme="majorHAnsi" w:cstheme="majorHAnsi"/>
        </w:rPr>
        <w:tab/>
      </w:r>
      <w:r w:rsidRPr="00895CF0">
        <w:rPr>
          <w:rFonts w:asciiTheme="majorHAnsi" w:hAnsiTheme="majorHAnsi" w:cstheme="majorHAnsi"/>
        </w:rPr>
        <w:tab/>
        <w:t xml:space="preserve">         0.00</w:t>
      </w:r>
    </w:p>
    <w:p w14:paraId="6D6C2AD3"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Recettes</w:t>
      </w:r>
    </w:p>
    <w:p w14:paraId="69B3D5C3" w14:textId="77777777" w:rsidR="00895CF0" w:rsidRPr="00895CF0" w:rsidRDefault="00895CF0" w:rsidP="00895CF0">
      <w:pPr>
        <w:ind w:left="708" w:firstLine="708"/>
        <w:jc w:val="both"/>
        <w:rPr>
          <w:rFonts w:asciiTheme="majorHAnsi" w:hAnsiTheme="majorHAnsi" w:cstheme="majorHAnsi"/>
        </w:rPr>
      </w:pPr>
      <w:r w:rsidRPr="00895CF0">
        <w:rPr>
          <w:rFonts w:asciiTheme="majorHAnsi" w:hAnsiTheme="majorHAnsi" w:cstheme="majorHAnsi"/>
        </w:rPr>
        <w:t>Prévu</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57 737.00</w:t>
      </w:r>
    </w:p>
    <w:p w14:paraId="331C9672"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Réalisé</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57 735.01</w:t>
      </w:r>
    </w:p>
    <w:p w14:paraId="6AC46FE0"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Reste à réaliser</w:t>
      </w:r>
      <w:r w:rsidRPr="00895CF0">
        <w:rPr>
          <w:rFonts w:asciiTheme="majorHAnsi" w:hAnsiTheme="majorHAnsi" w:cstheme="majorHAnsi"/>
        </w:rPr>
        <w:tab/>
        <w:t xml:space="preserve"> </w:t>
      </w:r>
      <w:r w:rsidRPr="00895CF0">
        <w:rPr>
          <w:rFonts w:asciiTheme="majorHAnsi" w:hAnsiTheme="majorHAnsi" w:cstheme="majorHAnsi"/>
        </w:rPr>
        <w:tab/>
        <w:t xml:space="preserve">       0.00</w:t>
      </w:r>
    </w:p>
    <w:p w14:paraId="0D04C3C3"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u w:val="single"/>
        </w:rPr>
        <w:t>Fonctionnement</w:t>
      </w:r>
      <w:r w:rsidRPr="00895CF0">
        <w:rPr>
          <w:rFonts w:asciiTheme="majorHAnsi" w:hAnsiTheme="majorHAnsi" w:cstheme="majorHAnsi"/>
        </w:rPr>
        <w:t> :</w:t>
      </w:r>
    </w:p>
    <w:p w14:paraId="0AD6CC29"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Dépenses</w:t>
      </w:r>
    </w:p>
    <w:p w14:paraId="6D62FCD6" w14:textId="77777777" w:rsidR="00895CF0" w:rsidRPr="00895CF0" w:rsidRDefault="00895CF0" w:rsidP="00895CF0">
      <w:pPr>
        <w:ind w:left="708" w:firstLine="708"/>
        <w:jc w:val="both"/>
        <w:rPr>
          <w:rFonts w:asciiTheme="majorHAnsi" w:hAnsiTheme="majorHAnsi" w:cstheme="majorHAnsi"/>
        </w:rPr>
      </w:pPr>
      <w:r w:rsidRPr="00895CF0">
        <w:rPr>
          <w:rFonts w:asciiTheme="majorHAnsi" w:hAnsiTheme="majorHAnsi" w:cstheme="majorHAnsi"/>
        </w:rPr>
        <w:t>Prévu</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134 655.00</w:t>
      </w:r>
    </w:p>
    <w:p w14:paraId="098A8393"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Réalisé</w:t>
      </w:r>
      <w:r w:rsidRPr="00895CF0">
        <w:rPr>
          <w:rFonts w:asciiTheme="majorHAnsi" w:hAnsiTheme="majorHAnsi" w:cstheme="majorHAnsi"/>
        </w:rPr>
        <w:tab/>
      </w:r>
      <w:r w:rsidRPr="00895CF0">
        <w:rPr>
          <w:rFonts w:asciiTheme="majorHAnsi" w:hAnsiTheme="majorHAnsi" w:cstheme="majorHAnsi"/>
        </w:rPr>
        <w:tab/>
      </w:r>
      <w:proofErr w:type="gramStart"/>
      <w:r w:rsidRPr="00895CF0">
        <w:rPr>
          <w:rFonts w:asciiTheme="majorHAnsi" w:hAnsiTheme="majorHAnsi" w:cstheme="majorHAnsi"/>
        </w:rPr>
        <w:tab/>
        <w:t xml:space="preserve">  25</w:t>
      </w:r>
      <w:proofErr w:type="gramEnd"/>
      <w:r w:rsidRPr="00895CF0">
        <w:rPr>
          <w:rFonts w:asciiTheme="majorHAnsi" w:hAnsiTheme="majorHAnsi" w:cstheme="majorHAnsi"/>
        </w:rPr>
        <w:t> 132.03</w:t>
      </w:r>
    </w:p>
    <w:p w14:paraId="21E64C30"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Reste à réaliser</w:t>
      </w:r>
      <w:r w:rsidRPr="00895CF0">
        <w:rPr>
          <w:rFonts w:asciiTheme="majorHAnsi" w:hAnsiTheme="majorHAnsi" w:cstheme="majorHAnsi"/>
        </w:rPr>
        <w:tab/>
      </w:r>
      <w:r w:rsidRPr="00895CF0">
        <w:rPr>
          <w:rFonts w:asciiTheme="majorHAnsi" w:hAnsiTheme="majorHAnsi" w:cstheme="majorHAnsi"/>
        </w:rPr>
        <w:tab/>
        <w:t xml:space="preserve">           0.00</w:t>
      </w:r>
    </w:p>
    <w:p w14:paraId="1B05803E"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Recettes</w:t>
      </w:r>
    </w:p>
    <w:p w14:paraId="3D1583D8" w14:textId="77777777" w:rsidR="00895CF0" w:rsidRPr="00895CF0" w:rsidRDefault="00895CF0" w:rsidP="00895CF0">
      <w:pPr>
        <w:ind w:left="708" w:firstLine="708"/>
        <w:jc w:val="both"/>
        <w:rPr>
          <w:rFonts w:asciiTheme="majorHAnsi" w:hAnsiTheme="majorHAnsi" w:cstheme="majorHAnsi"/>
        </w:rPr>
      </w:pPr>
      <w:r w:rsidRPr="00895CF0">
        <w:rPr>
          <w:rFonts w:asciiTheme="majorHAnsi" w:hAnsiTheme="majorHAnsi" w:cstheme="majorHAnsi"/>
        </w:rPr>
        <w:t>Prévu</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134 655.00</w:t>
      </w:r>
    </w:p>
    <w:p w14:paraId="7D6FCD95"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Réalisé</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133 510.34</w:t>
      </w:r>
    </w:p>
    <w:p w14:paraId="452EBE58"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Reste à réaliser</w:t>
      </w:r>
      <w:r w:rsidRPr="00895CF0">
        <w:rPr>
          <w:rFonts w:asciiTheme="majorHAnsi" w:hAnsiTheme="majorHAnsi" w:cstheme="majorHAnsi"/>
        </w:rPr>
        <w:tab/>
      </w:r>
      <w:r w:rsidRPr="00895CF0">
        <w:rPr>
          <w:rFonts w:asciiTheme="majorHAnsi" w:hAnsiTheme="majorHAnsi" w:cstheme="majorHAnsi"/>
        </w:rPr>
        <w:tab/>
        <w:t xml:space="preserve">           0.00</w:t>
      </w:r>
    </w:p>
    <w:p w14:paraId="2D49217E" w14:textId="77777777" w:rsidR="00895CF0" w:rsidRPr="00895CF0" w:rsidRDefault="00895CF0" w:rsidP="00895CF0">
      <w:pPr>
        <w:jc w:val="both"/>
        <w:rPr>
          <w:rFonts w:asciiTheme="majorHAnsi" w:hAnsiTheme="majorHAnsi" w:cstheme="majorHAnsi"/>
          <w:u w:val="single"/>
        </w:rPr>
      </w:pPr>
      <w:r w:rsidRPr="00895CF0">
        <w:rPr>
          <w:rFonts w:asciiTheme="majorHAnsi" w:hAnsiTheme="majorHAnsi" w:cstheme="majorHAnsi"/>
          <w:u w:val="single"/>
        </w:rPr>
        <w:t>Résultat de clôture de l’exercice :</w:t>
      </w:r>
    </w:p>
    <w:p w14:paraId="6996AB59"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Investissement</w:t>
      </w:r>
      <w:r w:rsidRPr="00895CF0">
        <w:rPr>
          <w:rFonts w:asciiTheme="majorHAnsi" w:hAnsiTheme="majorHAnsi" w:cstheme="majorHAnsi"/>
        </w:rPr>
        <w:tab/>
      </w:r>
      <w:r w:rsidRPr="00895CF0">
        <w:rPr>
          <w:rFonts w:asciiTheme="majorHAnsi" w:hAnsiTheme="majorHAnsi" w:cstheme="majorHAnsi"/>
        </w:rPr>
        <w:tab/>
      </w:r>
      <w:proofErr w:type="gramStart"/>
      <w:r w:rsidRPr="00895CF0">
        <w:rPr>
          <w:rFonts w:asciiTheme="majorHAnsi" w:hAnsiTheme="majorHAnsi" w:cstheme="majorHAnsi"/>
        </w:rPr>
        <w:tab/>
        <w:t xml:space="preserve">  40</w:t>
      </w:r>
      <w:proofErr w:type="gramEnd"/>
      <w:r w:rsidRPr="00895CF0">
        <w:rPr>
          <w:rFonts w:asciiTheme="majorHAnsi" w:hAnsiTheme="majorHAnsi" w:cstheme="majorHAnsi"/>
        </w:rPr>
        <w:t> 262.23</w:t>
      </w:r>
    </w:p>
    <w:p w14:paraId="54386799"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Fonctionnement</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108 378.31</w:t>
      </w:r>
    </w:p>
    <w:p w14:paraId="12EB3280"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Résultat global</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 xml:space="preserve">148 640.54 </w:t>
      </w:r>
    </w:p>
    <w:p w14:paraId="63FD0AC6" w14:textId="77777777" w:rsidR="00895CF0" w:rsidRPr="00895CF0" w:rsidRDefault="00895CF0" w:rsidP="00895CF0">
      <w:pPr>
        <w:autoSpaceDE w:val="0"/>
        <w:autoSpaceDN w:val="0"/>
        <w:adjustRightInd w:val="0"/>
        <w:jc w:val="both"/>
        <w:rPr>
          <w:rFonts w:asciiTheme="majorHAnsi" w:hAnsiTheme="majorHAnsi" w:cstheme="majorHAnsi"/>
        </w:rPr>
      </w:pPr>
    </w:p>
    <w:p w14:paraId="7D93498F" w14:textId="77777777" w:rsidR="00895CF0" w:rsidRPr="00895CF0" w:rsidRDefault="00895CF0" w:rsidP="00895CF0">
      <w:pPr>
        <w:jc w:val="both"/>
        <w:rPr>
          <w:rFonts w:asciiTheme="majorHAnsi" w:hAnsiTheme="majorHAnsi" w:cstheme="majorHAnsi"/>
          <w:b/>
          <w:bCs/>
          <w:u w:val="single"/>
        </w:rPr>
      </w:pPr>
      <w:bookmarkStart w:id="0" w:name="_Hlk99989295"/>
      <w:r w:rsidRPr="00895CF0">
        <w:rPr>
          <w:rFonts w:asciiTheme="majorHAnsi" w:hAnsiTheme="majorHAnsi" w:cstheme="majorHAnsi"/>
          <w:b/>
          <w:caps/>
          <w:u w:val="single"/>
        </w:rPr>
        <w:t xml:space="preserve">DELIBERATION N° 3 </w:t>
      </w:r>
      <w:r w:rsidRPr="00895CF0">
        <w:rPr>
          <w:rFonts w:asciiTheme="majorHAnsi" w:hAnsiTheme="majorHAnsi" w:cstheme="majorHAnsi"/>
          <w:b/>
          <w:bCs/>
          <w:u w:val="single"/>
          <w:lang w:val="fr"/>
        </w:rPr>
        <w:t>:</w:t>
      </w:r>
      <w:r w:rsidRPr="00895CF0">
        <w:rPr>
          <w:rFonts w:asciiTheme="majorHAnsi" w:hAnsiTheme="majorHAnsi" w:cstheme="majorHAnsi"/>
          <w:b/>
          <w:u w:val="single"/>
        </w:rPr>
        <w:t xml:space="preserve"> </w:t>
      </w:r>
      <w:r w:rsidRPr="00895CF0">
        <w:rPr>
          <w:rFonts w:asciiTheme="majorHAnsi" w:hAnsiTheme="majorHAnsi" w:cstheme="majorHAnsi"/>
          <w:b/>
          <w:bCs/>
          <w:u w:val="single"/>
        </w:rPr>
        <w:t>AFFECTATION DES RESULTATS 2021 BUDGET COMMERCES</w:t>
      </w:r>
    </w:p>
    <w:p w14:paraId="1679E7EA" w14:textId="77777777" w:rsidR="00895CF0" w:rsidRPr="00895CF0" w:rsidRDefault="00895CF0" w:rsidP="00895CF0">
      <w:pPr>
        <w:jc w:val="both"/>
        <w:rPr>
          <w:rFonts w:asciiTheme="majorHAnsi" w:hAnsiTheme="majorHAnsi" w:cstheme="majorHAnsi"/>
          <w:b/>
          <w:bCs/>
          <w:u w:val="single"/>
        </w:rPr>
      </w:pPr>
    </w:p>
    <w:p w14:paraId="5DC2C450"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L’assemblée délibérante réunie sous la présidence de Madame GUILLOT, Maire après avoir approuvé le compte administratif du budget commerces de l’exercice 2021 ce jour,</w:t>
      </w:r>
    </w:p>
    <w:p w14:paraId="13F215C5" w14:textId="77777777" w:rsidR="00895CF0" w:rsidRPr="00895CF0" w:rsidRDefault="00895CF0" w:rsidP="00895CF0">
      <w:pPr>
        <w:numPr>
          <w:ilvl w:val="0"/>
          <w:numId w:val="5"/>
        </w:numPr>
        <w:spacing w:after="160"/>
        <w:ind w:left="567"/>
        <w:jc w:val="both"/>
        <w:rPr>
          <w:rFonts w:asciiTheme="majorHAnsi" w:hAnsiTheme="majorHAnsi" w:cstheme="majorHAnsi"/>
        </w:rPr>
      </w:pPr>
      <w:r w:rsidRPr="00895CF0">
        <w:rPr>
          <w:rFonts w:asciiTheme="majorHAnsi" w:hAnsiTheme="majorHAnsi" w:cstheme="majorHAnsi"/>
        </w:rPr>
        <w:t>Considérant qu’il y a lieu de prévoir l’équilibre budgétaire,</w:t>
      </w:r>
    </w:p>
    <w:p w14:paraId="4939DED6" w14:textId="77777777" w:rsidR="00895CF0" w:rsidRPr="00895CF0" w:rsidRDefault="00895CF0" w:rsidP="00895CF0">
      <w:pPr>
        <w:numPr>
          <w:ilvl w:val="0"/>
          <w:numId w:val="5"/>
        </w:numPr>
        <w:spacing w:after="160"/>
        <w:ind w:left="567"/>
        <w:jc w:val="both"/>
        <w:rPr>
          <w:rFonts w:asciiTheme="majorHAnsi" w:hAnsiTheme="majorHAnsi" w:cstheme="majorHAnsi"/>
        </w:rPr>
      </w:pPr>
      <w:r w:rsidRPr="00895CF0">
        <w:rPr>
          <w:rFonts w:asciiTheme="majorHAnsi" w:hAnsiTheme="majorHAnsi" w:cstheme="majorHAnsi"/>
        </w:rPr>
        <w:t>Statuant sur l’affectation du résultat d’exploitation de l’exercice 2021</w:t>
      </w:r>
    </w:p>
    <w:p w14:paraId="4C26A164" w14:textId="77777777" w:rsidR="00895CF0" w:rsidRPr="00895CF0" w:rsidRDefault="00895CF0" w:rsidP="00895CF0">
      <w:pPr>
        <w:numPr>
          <w:ilvl w:val="0"/>
          <w:numId w:val="5"/>
        </w:numPr>
        <w:spacing w:after="160"/>
        <w:ind w:left="567"/>
        <w:jc w:val="both"/>
        <w:rPr>
          <w:rFonts w:asciiTheme="majorHAnsi" w:hAnsiTheme="majorHAnsi" w:cstheme="majorHAnsi"/>
        </w:rPr>
      </w:pPr>
      <w:r w:rsidRPr="00895CF0">
        <w:rPr>
          <w:rFonts w:asciiTheme="majorHAnsi" w:hAnsiTheme="majorHAnsi" w:cstheme="majorHAnsi"/>
        </w:rPr>
        <w:t>Constatant que le compte administratif fait apparaître :</w:t>
      </w:r>
    </w:p>
    <w:p w14:paraId="010A5784" w14:textId="77777777" w:rsidR="00895CF0" w:rsidRPr="00895CF0" w:rsidRDefault="00895CF0" w:rsidP="00895CF0">
      <w:pPr>
        <w:numPr>
          <w:ilvl w:val="0"/>
          <w:numId w:val="3"/>
        </w:numPr>
        <w:spacing w:after="160"/>
        <w:ind w:left="567"/>
        <w:jc w:val="both"/>
        <w:rPr>
          <w:rFonts w:asciiTheme="majorHAnsi" w:hAnsiTheme="majorHAnsi" w:cstheme="majorHAnsi"/>
        </w:rPr>
      </w:pPr>
      <w:r w:rsidRPr="00895CF0">
        <w:rPr>
          <w:rFonts w:asciiTheme="majorHAnsi" w:hAnsiTheme="majorHAnsi" w:cstheme="majorHAnsi"/>
        </w:rPr>
        <w:t xml:space="preserve">Un déficit de fonctionnement de </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 xml:space="preserve">    2 103.09 €</w:t>
      </w:r>
    </w:p>
    <w:p w14:paraId="04CC22CC" w14:textId="77777777" w:rsidR="00895CF0" w:rsidRPr="00895CF0" w:rsidRDefault="00895CF0" w:rsidP="00895CF0">
      <w:pPr>
        <w:numPr>
          <w:ilvl w:val="0"/>
          <w:numId w:val="3"/>
        </w:numPr>
        <w:spacing w:after="160"/>
        <w:ind w:left="567"/>
        <w:jc w:val="both"/>
        <w:rPr>
          <w:rFonts w:asciiTheme="majorHAnsi" w:hAnsiTheme="majorHAnsi" w:cstheme="majorHAnsi"/>
        </w:rPr>
      </w:pPr>
      <w:r w:rsidRPr="00895CF0">
        <w:rPr>
          <w:rFonts w:asciiTheme="majorHAnsi" w:hAnsiTheme="majorHAnsi" w:cstheme="majorHAnsi"/>
        </w:rPr>
        <w:lastRenderedPageBreak/>
        <w:t>Un excédent reporté de</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110 481.40 €</w:t>
      </w:r>
    </w:p>
    <w:p w14:paraId="265F964C" w14:textId="77777777" w:rsidR="00895CF0" w:rsidRPr="00895CF0" w:rsidRDefault="00895CF0" w:rsidP="00895CF0">
      <w:pPr>
        <w:numPr>
          <w:ilvl w:val="0"/>
          <w:numId w:val="3"/>
        </w:numPr>
        <w:spacing w:after="160"/>
        <w:ind w:left="567"/>
        <w:jc w:val="both"/>
        <w:rPr>
          <w:rFonts w:asciiTheme="majorHAnsi" w:hAnsiTheme="majorHAnsi" w:cstheme="majorHAnsi"/>
        </w:rPr>
      </w:pPr>
      <w:r w:rsidRPr="00895CF0">
        <w:rPr>
          <w:rFonts w:asciiTheme="majorHAnsi" w:hAnsiTheme="majorHAnsi" w:cstheme="majorHAnsi"/>
        </w:rPr>
        <w:t>Soit un excédent de fonctionnement cumulé de</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108 378.31 €</w:t>
      </w:r>
    </w:p>
    <w:p w14:paraId="3C15AAB3" w14:textId="77777777" w:rsidR="00895CF0" w:rsidRPr="00895CF0" w:rsidRDefault="00895CF0" w:rsidP="00895CF0">
      <w:pPr>
        <w:numPr>
          <w:ilvl w:val="0"/>
          <w:numId w:val="3"/>
        </w:numPr>
        <w:spacing w:after="160"/>
        <w:ind w:left="567"/>
        <w:jc w:val="both"/>
        <w:rPr>
          <w:rFonts w:asciiTheme="majorHAnsi" w:hAnsiTheme="majorHAnsi" w:cstheme="majorHAnsi"/>
        </w:rPr>
      </w:pPr>
      <w:r w:rsidRPr="00895CF0">
        <w:rPr>
          <w:rFonts w:asciiTheme="majorHAnsi" w:hAnsiTheme="majorHAnsi" w:cstheme="majorHAnsi"/>
        </w:rPr>
        <w:t xml:space="preserve">Un excédent d’investissement de </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proofErr w:type="gramStart"/>
      <w:r w:rsidRPr="00895CF0">
        <w:rPr>
          <w:rFonts w:asciiTheme="majorHAnsi" w:hAnsiTheme="majorHAnsi" w:cstheme="majorHAnsi"/>
        </w:rPr>
        <w:tab/>
        <w:t xml:space="preserve">  40</w:t>
      </w:r>
      <w:proofErr w:type="gramEnd"/>
      <w:r w:rsidRPr="00895CF0">
        <w:rPr>
          <w:rFonts w:asciiTheme="majorHAnsi" w:hAnsiTheme="majorHAnsi" w:cstheme="majorHAnsi"/>
        </w:rPr>
        <w:t> 262.23 €</w:t>
      </w:r>
    </w:p>
    <w:p w14:paraId="26425B59" w14:textId="77777777" w:rsidR="00895CF0" w:rsidRPr="00895CF0" w:rsidRDefault="00895CF0" w:rsidP="00895CF0">
      <w:pPr>
        <w:numPr>
          <w:ilvl w:val="0"/>
          <w:numId w:val="3"/>
        </w:numPr>
        <w:spacing w:after="160"/>
        <w:ind w:left="567"/>
        <w:jc w:val="both"/>
        <w:rPr>
          <w:rFonts w:asciiTheme="majorHAnsi" w:hAnsiTheme="majorHAnsi" w:cstheme="majorHAnsi"/>
        </w:rPr>
      </w:pPr>
      <w:r w:rsidRPr="00895CF0">
        <w:rPr>
          <w:rFonts w:asciiTheme="majorHAnsi" w:hAnsiTheme="majorHAnsi" w:cstheme="majorHAnsi"/>
        </w:rPr>
        <w:t>Un déficit des restes à réaliser de</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 xml:space="preserve">           0,00 €</w:t>
      </w:r>
    </w:p>
    <w:p w14:paraId="5AB73E0C" w14:textId="5F43F004" w:rsidR="00895CF0" w:rsidRPr="00895CF0" w:rsidRDefault="00895CF0" w:rsidP="00895CF0">
      <w:pPr>
        <w:jc w:val="both"/>
        <w:rPr>
          <w:rFonts w:asciiTheme="majorHAnsi" w:hAnsiTheme="majorHAnsi" w:cstheme="majorHAnsi"/>
        </w:rPr>
      </w:pPr>
      <w:r w:rsidRPr="00895CF0">
        <w:rPr>
          <w:rFonts w:asciiTheme="majorHAnsi" w:hAnsiTheme="majorHAnsi" w:cstheme="majorHAnsi"/>
        </w:rPr>
        <w:t xml:space="preserve">Soit un excédent de financement de </w:t>
      </w:r>
      <w:r w:rsidRPr="00895CF0">
        <w:rPr>
          <w:rFonts w:asciiTheme="majorHAnsi" w:hAnsiTheme="majorHAnsi" w:cstheme="majorHAnsi"/>
        </w:rPr>
        <w:tab/>
      </w:r>
      <w:r w:rsidRPr="00895CF0">
        <w:rPr>
          <w:rFonts w:asciiTheme="majorHAnsi" w:hAnsiTheme="majorHAnsi" w:cstheme="majorHAnsi"/>
        </w:rPr>
        <w:tab/>
      </w:r>
      <w:r>
        <w:rPr>
          <w:rFonts w:asciiTheme="majorHAnsi" w:hAnsiTheme="majorHAnsi" w:cstheme="majorHAnsi"/>
        </w:rPr>
        <w:tab/>
      </w:r>
      <w:r w:rsidRPr="00895CF0">
        <w:rPr>
          <w:rFonts w:asciiTheme="majorHAnsi" w:hAnsiTheme="majorHAnsi" w:cstheme="majorHAnsi"/>
        </w:rPr>
        <w:tab/>
      </w:r>
      <w:proofErr w:type="gramStart"/>
      <w:r w:rsidRPr="00895CF0">
        <w:rPr>
          <w:rFonts w:asciiTheme="majorHAnsi" w:hAnsiTheme="majorHAnsi" w:cstheme="majorHAnsi"/>
        </w:rPr>
        <w:tab/>
        <w:t xml:space="preserve">  40</w:t>
      </w:r>
      <w:proofErr w:type="gramEnd"/>
      <w:r w:rsidRPr="00895CF0">
        <w:rPr>
          <w:rFonts w:asciiTheme="majorHAnsi" w:hAnsiTheme="majorHAnsi" w:cstheme="majorHAnsi"/>
        </w:rPr>
        <w:t> 262.23 €</w:t>
      </w:r>
    </w:p>
    <w:p w14:paraId="42D42E99"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 xml:space="preserve">Décide d’affecter le résultat d’exploitation de l’exercice 2021 comme suit : </w:t>
      </w:r>
    </w:p>
    <w:p w14:paraId="610C6E0F" w14:textId="77777777" w:rsidR="00895CF0" w:rsidRPr="00895CF0" w:rsidRDefault="00895CF0" w:rsidP="00895CF0">
      <w:pPr>
        <w:numPr>
          <w:ilvl w:val="0"/>
          <w:numId w:val="4"/>
        </w:numPr>
        <w:spacing w:after="160"/>
        <w:ind w:left="567"/>
        <w:jc w:val="both"/>
        <w:rPr>
          <w:rFonts w:asciiTheme="majorHAnsi" w:hAnsiTheme="majorHAnsi" w:cstheme="majorHAnsi"/>
        </w:rPr>
      </w:pPr>
      <w:r w:rsidRPr="00895CF0">
        <w:rPr>
          <w:rFonts w:asciiTheme="majorHAnsi" w:hAnsiTheme="majorHAnsi" w:cstheme="majorHAnsi"/>
        </w:rPr>
        <w:t>Résultat d’exploitation au 31/12/2021 excédent</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108 378.31 €</w:t>
      </w:r>
    </w:p>
    <w:p w14:paraId="34E7246B" w14:textId="77777777" w:rsidR="00895CF0" w:rsidRPr="00895CF0" w:rsidRDefault="00895CF0" w:rsidP="00895CF0">
      <w:pPr>
        <w:numPr>
          <w:ilvl w:val="0"/>
          <w:numId w:val="4"/>
        </w:numPr>
        <w:spacing w:after="160"/>
        <w:ind w:left="567"/>
        <w:jc w:val="both"/>
        <w:rPr>
          <w:rFonts w:asciiTheme="majorHAnsi" w:hAnsiTheme="majorHAnsi" w:cstheme="majorHAnsi"/>
        </w:rPr>
      </w:pPr>
      <w:r w:rsidRPr="00895CF0">
        <w:rPr>
          <w:rFonts w:asciiTheme="majorHAnsi" w:hAnsiTheme="majorHAnsi" w:cstheme="majorHAnsi"/>
        </w:rPr>
        <w:t>Affectation complémentaire en réserve (1068)</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 xml:space="preserve">         0.00 €</w:t>
      </w:r>
    </w:p>
    <w:p w14:paraId="226CF716" w14:textId="77777777" w:rsidR="00895CF0" w:rsidRPr="00895CF0" w:rsidRDefault="00895CF0" w:rsidP="00895CF0">
      <w:pPr>
        <w:numPr>
          <w:ilvl w:val="0"/>
          <w:numId w:val="4"/>
        </w:numPr>
        <w:spacing w:after="160"/>
        <w:ind w:left="567"/>
        <w:jc w:val="both"/>
        <w:rPr>
          <w:rFonts w:asciiTheme="majorHAnsi" w:hAnsiTheme="majorHAnsi" w:cstheme="majorHAnsi"/>
          <w:u w:val="single"/>
        </w:rPr>
      </w:pPr>
      <w:r w:rsidRPr="00895CF0">
        <w:rPr>
          <w:rFonts w:asciiTheme="majorHAnsi" w:hAnsiTheme="majorHAnsi" w:cstheme="majorHAnsi"/>
        </w:rPr>
        <w:t>Résultat repris en fonctionnement (002)</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108 378.31 €</w:t>
      </w:r>
      <w:r w:rsidRPr="00895CF0">
        <w:rPr>
          <w:rFonts w:asciiTheme="majorHAnsi" w:hAnsiTheme="majorHAnsi" w:cstheme="majorHAnsi"/>
          <w:u w:val="single"/>
        </w:rPr>
        <w:t xml:space="preserve"> </w:t>
      </w:r>
    </w:p>
    <w:p w14:paraId="494FD524"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Résultat d’investissement reporté (001) excédent</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proofErr w:type="gramStart"/>
      <w:r w:rsidRPr="00895CF0">
        <w:rPr>
          <w:rFonts w:asciiTheme="majorHAnsi" w:hAnsiTheme="majorHAnsi" w:cstheme="majorHAnsi"/>
        </w:rPr>
        <w:tab/>
        <w:t xml:space="preserve">  40</w:t>
      </w:r>
      <w:proofErr w:type="gramEnd"/>
      <w:r w:rsidRPr="00895CF0">
        <w:rPr>
          <w:rFonts w:asciiTheme="majorHAnsi" w:hAnsiTheme="majorHAnsi" w:cstheme="majorHAnsi"/>
        </w:rPr>
        <w:t> 262.23 €</w:t>
      </w:r>
    </w:p>
    <w:bookmarkEnd w:id="0"/>
    <w:p w14:paraId="16B0B13A" w14:textId="77777777" w:rsidR="00895CF0" w:rsidRPr="00895CF0" w:rsidRDefault="00895CF0" w:rsidP="00895CF0">
      <w:pPr>
        <w:autoSpaceDE w:val="0"/>
        <w:autoSpaceDN w:val="0"/>
        <w:adjustRightInd w:val="0"/>
        <w:jc w:val="both"/>
        <w:rPr>
          <w:rFonts w:asciiTheme="majorHAnsi" w:hAnsiTheme="majorHAnsi" w:cstheme="majorHAnsi"/>
        </w:rPr>
      </w:pPr>
    </w:p>
    <w:p w14:paraId="138BCE2C" w14:textId="77777777" w:rsidR="00895CF0" w:rsidRPr="00895CF0" w:rsidRDefault="00895CF0" w:rsidP="00895CF0">
      <w:pPr>
        <w:jc w:val="both"/>
        <w:rPr>
          <w:rFonts w:asciiTheme="majorHAnsi" w:hAnsiTheme="majorHAnsi" w:cstheme="majorHAnsi"/>
          <w:b/>
          <w:u w:val="single"/>
        </w:rPr>
      </w:pPr>
      <w:r w:rsidRPr="00895CF0">
        <w:rPr>
          <w:rFonts w:asciiTheme="majorHAnsi" w:hAnsiTheme="majorHAnsi" w:cstheme="majorHAnsi"/>
          <w:b/>
          <w:caps/>
          <w:u w:val="single"/>
        </w:rPr>
        <w:t xml:space="preserve">DELIBERATION N° 4 </w:t>
      </w:r>
      <w:r w:rsidRPr="00895CF0">
        <w:rPr>
          <w:rFonts w:asciiTheme="majorHAnsi" w:hAnsiTheme="majorHAnsi" w:cstheme="majorHAnsi"/>
          <w:b/>
          <w:bCs/>
          <w:u w:val="single"/>
          <w:lang w:val="fr"/>
        </w:rPr>
        <w:t xml:space="preserve">: </w:t>
      </w:r>
      <w:bookmarkStart w:id="1" w:name="_Hlk99989417"/>
      <w:r w:rsidRPr="00895CF0">
        <w:rPr>
          <w:rFonts w:asciiTheme="majorHAnsi" w:hAnsiTheme="majorHAnsi" w:cstheme="majorHAnsi"/>
          <w:b/>
          <w:u w:val="single"/>
        </w:rPr>
        <w:t>VOTE DU BUDGET PRIMITIF DU BUDGET COMMERCES 2022</w:t>
      </w:r>
    </w:p>
    <w:p w14:paraId="75712820" w14:textId="77777777" w:rsidR="00895CF0" w:rsidRPr="00895CF0" w:rsidRDefault="00895CF0" w:rsidP="00895CF0">
      <w:pPr>
        <w:jc w:val="both"/>
        <w:rPr>
          <w:rFonts w:asciiTheme="majorHAnsi" w:hAnsiTheme="majorHAnsi" w:cstheme="majorHAnsi"/>
          <w:b/>
          <w:u w:val="single"/>
        </w:rPr>
      </w:pPr>
    </w:p>
    <w:p w14:paraId="111D5208"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Le Conseil municipal réuni sous la présidence de Françoise GUILLOT, Maire vote les propositions nouvelles du budget primitif commerces de l’exercice 2022 qui s’équilibrent comme suit :</w:t>
      </w:r>
    </w:p>
    <w:p w14:paraId="2CE0C0DE"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u w:val="single"/>
        </w:rPr>
        <w:t>Investissement </w:t>
      </w:r>
      <w:r w:rsidRPr="00895CF0">
        <w:rPr>
          <w:rFonts w:asciiTheme="majorHAnsi" w:hAnsiTheme="majorHAnsi" w:cstheme="majorHAnsi"/>
        </w:rPr>
        <w:t>:</w:t>
      </w:r>
    </w:p>
    <w:p w14:paraId="4553D4D2"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Dépenses :</w:t>
      </w:r>
      <w:r w:rsidRPr="00895CF0">
        <w:rPr>
          <w:rFonts w:asciiTheme="majorHAnsi" w:hAnsiTheme="majorHAnsi" w:cstheme="majorHAnsi"/>
        </w:rPr>
        <w:tab/>
        <w:t>58 143 €</w:t>
      </w:r>
    </w:p>
    <w:p w14:paraId="3C1863C4"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 xml:space="preserve">Recettes : </w:t>
      </w:r>
      <w:r w:rsidRPr="00895CF0">
        <w:rPr>
          <w:rFonts w:asciiTheme="majorHAnsi" w:hAnsiTheme="majorHAnsi" w:cstheme="majorHAnsi"/>
        </w:rPr>
        <w:tab/>
        <w:t>58 143 €</w:t>
      </w:r>
    </w:p>
    <w:p w14:paraId="0EB82A20" w14:textId="77777777" w:rsidR="00895CF0" w:rsidRPr="00895CF0" w:rsidRDefault="00895CF0" w:rsidP="00895CF0">
      <w:pPr>
        <w:jc w:val="both"/>
        <w:rPr>
          <w:rFonts w:asciiTheme="majorHAnsi" w:hAnsiTheme="majorHAnsi" w:cstheme="majorHAnsi"/>
          <w:u w:val="single"/>
        </w:rPr>
      </w:pPr>
      <w:r w:rsidRPr="00895CF0">
        <w:rPr>
          <w:rFonts w:asciiTheme="majorHAnsi" w:hAnsiTheme="majorHAnsi" w:cstheme="majorHAnsi"/>
          <w:u w:val="single"/>
        </w:rPr>
        <w:t>Fonctionnement :</w:t>
      </w:r>
    </w:p>
    <w:p w14:paraId="4A34D1E2"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Dépenses :</w:t>
      </w:r>
      <w:r w:rsidRPr="00895CF0">
        <w:rPr>
          <w:rFonts w:asciiTheme="majorHAnsi" w:hAnsiTheme="majorHAnsi" w:cstheme="majorHAnsi"/>
        </w:rPr>
        <w:tab/>
        <w:t>132 686 €</w:t>
      </w:r>
    </w:p>
    <w:p w14:paraId="6764B725"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Recettes :</w:t>
      </w:r>
      <w:r w:rsidRPr="00895CF0">
        <w:rPr>
          <w:rFonts w:asciiTheme="majorHAnsi" w:hAnsiTheme="majorHAnsi" w:cstheme="majorHAnsi"/>
        </w:rPr>
        <w:tab/>
        <w:t>132 686 €</w:t>
      </w:r>
    </w:p>
    <w:bookmarkEnd w:id="1"/>
    <w:p w14:paraId="1DD303CD" w14:textId="77777777" w:rsidR="00895CF0" w:rsidRPr="00895CF0" w:rsidRDefault="00895CF0" w:rsidP="00895CF0">
      <w:pPr>
        <w:jc w:val="both"/>
        <w:rPr>
          <w:rFonts w:asciiTheme="majorHAnsi" w:hAnsiTheme="majorHAnsi" w:cstheme="majorHAnsi"/>
        </w:rPr>
      </w:pPr>
    </w:p>
    <w:p w14:paraId="43457E87" w14:textId="77777777" w:rsidR="00895CF0" w:rsidRPr="00895CF0" w:rsidRDefault="00895CF0" w:rsidP="00895CF0">
      <w:pPr>
        <w:jc w:val="both"/>
        <w:rPr>
          <w:rFonts w:asciiTheme="majorHAnsi" w:hAnsiTheme="majorHAnsi" w:cstheme="majorHAnsi"/>
          <w:b/>
          <w:u w:val="single"/>
        </w:rPr>
      </w:pPr>
      <w:r w:rsidRPr="00895CF0">
        <w:rPr>
          <w:rFonts w:asciiTheme="majorHAnsi" w:hAnsiTheme="majorHAnsi" w:cstheme="majorHAnsi"/>
          <w:b/>
          <w:caps/>
          <w:u w:val="single"/>
        </w:rPr>
        <w:t xml:space="preserve">DELIBERATION N° 5 </w:t>
      </w:r>
      <w:r w:rsidRPr="00895CF0">
        <w:rPr>
          <w:rFonts w:asciiTheme="majorHAnsi" w:hAnsiTheme="majorHAnsi" w:cstheme="majorHAnsi"/>
          <w:b/>
          <w:bCs/>
          <w:u w:val="single"/>
          <w:lang w:val="fr"/>
        </w:rPr>
        <w:t xml:space="preserve">: </w:t>
      </w:r>
      <w:bookmarkStart w:id="2" w:name="_Hlk99989595"/>
      <w:r w:rsidRPr="00895CF0">
        <w:rPr>
          <w:rFonts w:asciiTheme="majorHAnsi" w:hAnsiTheme="majorHAnsi" w:cstheme="majorHAnsi"/>
          <w:b/>
          <w:u w:val="single"/>
        </w:rPr>
        <w:t>EXAMEN ET VOTE DU COMPTE DE GESTION DU BUDGET CAMPING 2021</w:t>
      </w:r>
    </w:p>
    <w:p w14:paraId="5C13DD94" w14:textId="77777777" w:rsidR="00895CF0" w:rsidRPr="00895CF0" w:rsidRDefault="00895CF0" w:rsidP="00895CF0">
      <w:pPr>
        <w:jc w:val="both"/>
        <w:rPr>
          <w:rFonts w:asciiTheme="majorHAnsi" w:hAnsiTheme="majorHAnsi" w:cstheme="majorHAnsi"/>
          <w:b/>
          <w:u w:val="single"/>
        </w:rPr>
      </w:pPr>
    </w:p>
    <w:p w14:paraId="01285D1F"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Madame GUILLOT Françoise, Maire expose aux membres que le compte de gestion est établi par le comptable du Trésor public à la clôture de l’exercice.</w:t>
      </w:r>
    </w:p>
    <w:p w14:paraId="04892663"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Il le vise et certifie que le montant des titres à recouvrer et des mandats émis est conforme à ses écritures.</w:t>
      </w:r>
    </w:p>
    <w:p w14:paraId="1C925951"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Le compte de gestion est ensuite soumis en même temps que le compte administratif.</w:t>
      </w:r>
    </w:p>
    <w:p w14:paraId="357943FD"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Le conseil municipal, après avoir délibéré,</w:t>
      </w:r>
    </w:p>
    <w:p w14:paraId="08320702" w14:textId="77777777" w:rsidR="00895CF0" w:rsidRPr="00895CF0" w:rsidRDefault="00895CF0" w:rsidP="00895CF0">
      <w:pPr>
        <w:numPr>
          <w:ilvl w:val="0"/>
          <w:numId w:val="1"/>
        </w:numPr>
        <w:spacing w:after="160" w:line="259" w:lineRule="auto"/>
        <w:ind w:left="567"/>
        <w:contextualSpacing/>
        <w:jc w:val="both"/>
        <w:rPr>
          <w:rFonts w:asciiTheme="majorHAnsi" w:hAnsiTheme="majorHAnsi" w:cstheme="majorHAnsi"/>
        </w:rPr>
      </w:pPr>
      <w:r w:rsidRPr="00895CF0">
        <w:rPr>
          <w:rFonts w:asciiTheme="majorHAnsi" w:hAnsiTheme="majorHAnsi" w:cstheme="majorHAnsi"/>
        </w:rPr>
        <w:t>Vote le compte de gestion 2021 du budget CAMPING de VEULETTES SUR MER, après avoir examiné les opérations qui y sont retracées et les résultats de l’exercice.</w:t>
      </w:r>
    </w:p>
    <w:p w14:paraId="02439B77" w14:textId="77777777" w:rsidR="00895CF0" w:rsidRPr="00895CF0" w:rsidRDefault="00895CF0" w:rsidP="00895CF0">
      <w:pPr>
        <w:jc w:val="both"/>
        <w:rPr>
          <w:rFonts w:asciiTheme="majorHAnsi" w:eastAsia="Calibri" w:hAnsiTheme="majorHAnsi" w:cstheme="majorHAnsi"/>
          <w:lang w:eastAsia="en-US"/>
        </w:rPr>
      </w:pPr>
    </w:p>
    <w:bookmarkEnd w:id="2"/>
    <w:p w14:paraId="76AFDF7F" w14:textId="77777777" w:rsidR="00895CF0" w:rsidRPr="00895CF0" w:rsidRDefault="00895CF0" w:rsidP="00895CF0">
      <w:pPr>
        <w:jc w:val="both"/>
        <w:rPr>
          <w:rFonts w:asciiTheme="majorHAnsi" w:hAnsiTheme="majorHAnsi" w:cstheme="majorHAnsi"/>
          <w:b/>
          <w:u w:val="single"/>
        </w:rPr>
      </w:pPr>
      <w:r w:rsidRPr="00895CF0">
        <w:rPr>
          <w:rFonts w:asciiTheme="majorHAnsi" w:hAnsiTheme="majorHAnsi" w:cstheme="majorHAnsi"/>
          <w:b/>
          <w:caps/>
          <w:u w:val="single"/>
        </w:rPr>
        <w:t xml:space="preserve">DELIBERATION N° 6 </w:t>
      </w:r>
      <w:r w:rsidRPr="00895CF0">
        <w:rPr>
          <w:rFonts w:asciiTheme="majorHAnsi" w:hAnsiTheme="majorHAnsi" w:cstheme="majorHAnsi"/>
          <w:b/>
          <w:bCs/>
          <w:u w:val="single"/>
          <w:lang w:val="fr"/>
        </w:rPr>
        <w:t xml:space="preserve">: </w:t>
      </w:r>
      <w:bookmarkStart w:id="3" w:name="_Hlk99989764"/>
      <w:r w:rsidRPr="00895CF0">
        <w:rPr>
          <w:rFonts w:asciiTheme="majorHAnsi" w:hAnsiTheme="majorHAnsi" w:cstheme="majorHAnsi"/>
          <w:b/>
          <w:u w:val="single"/>
        </w:rPr>
        <w:t>VOTE DU COMPTE ADMINISTRATIF DU BUDGET CAMPING 2021</w:t>
      </w:r>
    </w:p>
    <w:p w14:paraId="541DFEFA" w14:textId="77777777" w:rsidR="00895CF0" w:rsidRPr="00895CF0" w:rsidRDefault="00895CF0" w:rsidP="00895CF0">
      <w:pPr>
        <w:jc w:val="both"/>
        <w:rPr>
          <w:rFonts w:asciiTheme="majorHAnsi" w:hAnsiTheme="majorHAnsi" w:cstheme="majorHAnsi"/>
          <w:b/>
          <w:u w:val="single"/>
        </w:rPr>
      </w:pPr>
    </w:p>
    <w:p w14:paraId="1DCBA6B2"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Le Conseil municipal réuni sous la présidence de Monsieur Gilbert GUILLOT, doyen d’âge, vote le compte administratif de l’exercice 2021 du budget CAMPING de VEULETTES-SUR-MER et arrête ainsi les comptes :</w:t>
      </w:r>
    </w:p>
    <w:p w14:paraId="28C6C764"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u w:val="single"/>
        </w:rPr>
        <w:t>Investissement </w:t>
      </w:r>
      <w:r w:rsidRPr="00895CF0">
        <w:rPr>
          <w:rFonts w:asciiTheme="majorHAnsi" w:hAnsiTheme="majorHAnsi" w:cstheme="majorHAnsi"/>
        </w:rPr>
        <w:t>:</w:t>
      </w:r>
    </w:p>
    <w:p w14:paraId="6CDC212A"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Dépenses</w:t>
      </w:r>
    </w:p>
    <w:p w14:paraId="53F1404B" w14:textId="77777777" w:rsidR="00895CF0" w:rsidRPr="00895CF0" w:rsidRDefault="00895CF0" w:rsidP="00895CF0">
      <w:pPr>
        <w:ind w:left="708" w:firstLine="708"/>
        <w:jc w:val="both"/>
        <w:rPr>
          <w:rFonts w:asciiTheme="majorHAnsi" w:hAnsiTheme="majorHAnsi" w:cstheme="majorHAnsi"/>
        </w:rPr>
      </w:pPr>
      <w:r w:rsidRPr="00895CF0">
        <w:rPr>
          <w:rFonts w:asciiTheme="majorHAnsi" w:hAnsiTheme="majorHAnsi" w:cstheme="majorHAnsi"/>
        </w:rPr>
        <w:t>Prévu</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268 701.00</w:t>
      </w:r>
    </w:p>
    <w:p w14:paraId="693C56C9"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Réalisé</w:t>
      </w:r>
      <w:r w:rsidRPr="00895CF0">
        <w:rPr>
          <w:rFonts w:asciiTheme="majorHAnsi" w:hAnsiTheme="majorHAnsi" w:cstheme="majorHAnsi"/>
        </w:rPr>
        <w:tab/>
      </w:r>
      <w:r w:rsidRPr="00895CF0">
        <w:rPr>
          <w:rFonts w:asciiTheme="majorHAnsi" w:hAnsiTheme="majorHAnsi" w:cstheme="majorHAnsi"/>
        </w:rPr>
        <w:tab/>
      </w:r>
      <w:proofErr w:type="gramStart"/>
      <w:r w:rsidRPr="00895CF0">
        <w:rPr>
          <w:rFonts w:asciiTheme="majorHAnsi" w:hAnsiTheme="majorHAnsi" w:cstheme="majorHAnsi"/>
        </w:rPr>
        <w:tab/>
        <w:t xml:space="preserve">  37</w:t>
      </w:r>
      <w:proofErr w:type="gramEnd"/>
      <w:r w:rsidRPr="00895CF0">
        <w:rPr>
          <w:rFonts w:asciiTheme="majorHAnsi" w:hAnsiTheme="majorHAnsi" w:cstheme="majorHAnsi"/>
        </w:rPr>
        <w:t> 023.24</w:t>
      </w:r>
    </w:p>
    <w:p w14:paraId="4ADA392E"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Reste à réaliser</w:t>
      </w:r>
      <w:r w:rsidRPr="00895CF0">
        <w:rPr>
          <w:rFonts w:asciiTheme="majorHAnsi" w:hAnsiTheme="majorHAnsi" w:cstheme="majorHAnsi"/>
        </w:rPr>
        <w:tab/>
      </w:r>
      <w:proofErr w:type="gramStart"/>
      <w:r w:rsidRPr="00895CF0">
        <w:rPr>
          <w:rFonts w:asciiTheme="majorHAnsi" w:hAnsiTheme="majorHAnsi" w:cstheme="majorHAnsi"/>
        </w:rPr>
        <w:tab/>
        <w:t xml:space="preserve">  55</w:t>
      </w:r>
      <w:proofErr w:type="gramEnd"/>
      <w:r w:rsidRPr="00895CF0">
        <w:rPr>
          <w:rFonts w:asciiTheme="majorHAnsi" w:hAnsiTheme="majorHAnsi" w:cstheme="majorHAnsi"/>
        </w:rPr>
        <w:t> 682.00</w:t>
      </w:r>
    </w:p>
    <w:p w14:paraId="30D08396"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Recettes</w:t>
      </w:r>
    </w:p>
    <w:p w14:paraId="4A54DE38" w14:textId="77777777" w:rsidR="00895CF0" w:rsidRPr="00895CF0" w:rsidRDefault="00895CF0" w:rsidP="00895CF0">
      <w:pPr>
        <w:ind w:left="708" w:firstLine="708"/>
        <w:jc w:val="both"/>
        <w:rPr>
          <w:rFonts w:asciiTheme="majorHAnsi" w:hAnsiTheme="majorHAnsi" w:cstheme="majorHAnsi"/>
        </w:rPr>
      </w:pPr>
      <w:r w:rsidRPr="00895CF0">
        <w:rPr>
          <w:rFonts w:asciiTheme="majorHAnsi" w:hAnsiTheme="majorHAnsi" w:cstheme="majorHAnsi"/>
        </w:rPr>
        <w:t>Prévu</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268 701.00</w:t>
      </w:r>
    </w:p>
    <w:p w14:paraId="34DDE42F"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Réalisé</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227 818.07</w:t>
      </w:r>
    </w:p>
    <w:p w14:paraId="3F87B0BF"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Reste à réaliser</w:t>
      </w:r>
      <w:r w:rsidRPr="00895CF0">
        <w:rPr>
          <w:rFonts w:asciiTheme="majorHAnsi" w:hAnsiTheme="majorHAnsi" w:cstheme="majorHAnsi"/>
        </w:rPr>
        <w:tab/>
      </w:r>
      <w:proofErr w:type="gramStart"/>
      <w:r w:rsidRPr="00895CF0">
        <w:rPr>
          <w:rFonts w:asciiTheme="majorHAnsi" w:hAnsiTheme="majorHAnsi" w:cstheme="majorHAnsi"/>
        </w:rPr>
        <w:tab/>
        <w:t xml:space="preserve">  20</w:t>
      </w:r>
      <w:proofErr w:type="gramEnd"/>
      <w:r w:rsidRPr="00895CF0">
        <w:rPr>
          <w:rFonts w:asciiTheme="majorHAnsi" w:hAnsiTheme="majorHAnsi" w:cstheme="majorHAnsi"/>
        </w:rPr>
        <w:t> 881.00</w:t>
      </w:r>
    </w:p>
    <w:p w14:paraId="539468C6"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u w:val="single"/>
        </w:rPr>
        <w:t>Fonctionnement</w:t>
      </w:r>
      <w:r w:rsidRPr="00895CF0">
        <w:rPr>
          <w:rFonts w:asciiTheme="majorHAnsi" w:hAnsiTheme="majorHAnsi" w:cstheme="majorHAnsi"/>
        </w:rPr>
        <w:t> :</w:t>
      </w:r>
    </w:p>
    <w:p w14:paraId="7F846884"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Dépenses</w:t>
      </w:r>
    </w:p>
    <w:p w14:paraId="15AA8212" w14:textId="77777777" w:rsidR="00895CF0" w:rsidRPr="00895CF0" w:rsidRDefault="00895CF0" w:rsidP="00895CF0">
      <w:pPr>
        <w:ind w:left="708" w:firstLine="708"/>
        <w:jc w:val="both"/>
        <w:rPr>
          <w:rFonts w:asciiTheme="majorHAnsi" w:hAnsiTheme="majorHAnsi" w:cstheme="majorHAnsi"/>
        </w:rPr>
      </w:pPr>
      <w:r w:rsidRPr="00895CF0">
        <w:rPr>
          <w:rFonts w:asciiTheme="majorHAnsi" w:hAnsiTheme="majorHAnsi" w:cstheme="majorHAnsi"/>
        </w:rPr>
        <w:t>Prévu</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305 208.00</w:t>
      </w:r>
    </w:p>
    <w:p w14:paraId="494CB897"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Réalisé</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155 688.18</w:t>
      </w:r>
    </w:p>
    <w:p w14:paraId="1F5260B5"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Reste à réaliser</w:t>
      </w:r>
      <w:r w:rsidRPr="00895CF0">
        <w:rPr>
          <w:rFonts w:asciiTheme="majorHAnsi" w:hAnsiTheme="majorHAnsi" w:cstheme="majorHAnsi"/>
        </w:rPr>
        <w:tab/>
      </w:r>
      <w:r w:rsidRPr="00895CF0">
        <w:rPr>
          <w:rFonts w:asciiTheme="majorHAnsi" w:hAnsiTheme="majorHAnsi" w:cstheme="majorHAnsi"/>
        </w:rPr>
        <w:tab/>
        <w:t xml:space="preserve">           0.00</w:t>
      </w:r>
    </w:p>
    <w:p w14:paraId="3654D027"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Recettes</w:t>
      </w:r>
    </w:p>
    <w:p w14:paraId="6EC23E2F" w14:textId="77777777" w:rsidR="00895CF0" w:rsidRPr="00895CF0" w:rsidRDefault="00895CF0" w:rsidP="00895CF0">
      <w:pPr>
        <w:ind w:left="708" w:firstLine="708"/>
        <w:jc w:val="both"/>
        <w:rPr>
          <w:rFonts w:asciiTheme="majorHAnsi" w:hAnsiTheme="majorHAnsi" w:cstheme="majorHAnsi"/>
        </w:rPr>
      </w:pPr>
      <w:r w:rsidRPr="00895CF0">
        <w:rPr>
          <w:rFonts w:asciiTheme="majorHAnsi" w:hAnsiTheme="majorHAnsi" w:cstheme="majorHAnsi"/>
        </w:rPr>
        <w:t>Prévu</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305 208.00</w:t>
      </w:r>
    </w:p>
    <w:p w14:paraId="2CD87EFF"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lastRenderedPageBreak/>
        <w:tab/>
      </w:r>
      <w:r w:rsidRPr="00895CF0">
        <w:rPr>
          <w:rFonts w:asciiTheme="majorHAnsi" w:hAnsiTheme="majorHAnsi" w:cstheme="majorHAnsi"/>
        </w:rPr>
        <w:tab/>
        <w:t>Réalisé</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345 419.95</w:t>
      </w:r>
    </w:p>
    <w:p w14:paraId="088CC219"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Reste à réaliser</w:t>
      </w:r>
      <w:r w:rsidRPr="00895CF0">
        <w:rPr>
          <w:rFonts w:asciiTheme="majorHAnsi" w:hAnsiTheme="majorHAnsi" w:cstheme="majorHAnsi"/>
        </w:rPr>
        <w:tab/>
      </w:r>
      <w:r w:rsidRPr="00895CF0">
        <w:rPr>
          <w:rFonts w:asciiTheme="majorHAnsi" w:hAnsiTheme="majorHAnsi" w:cstheme="majorHAnsi"/>
        </w:rPr>
        <w:tab/>
        <w:t xml:space="preserve">           0.00</w:t>
      </w:r>
    </w:p>
    <w:p w14:paraId="1AFEFB2C" w14:textId="77777777" w:rsidR="00895CF0" w:rsidRPr="00895CF0" w:rsidRDefault="00895CF0" w:rsidP="00895CF0">
      <w:pPr>
        <w:jc w:val="both"/>
        <w:rPr>
          <w:rFonts w:asciiTheme="majorHAnsi" w:hAnsiTheme="majorHAnsi" w:cstheme="majorHAnsi"/>
          <w:u w:val="single"/>
        </w:rPr>
      </w:pPr>
      <w:r w:rsidRPr="00895CF0">
        <w:rPr>
          <w:rFonts w:asciiTheme="majorHAnsi" w:hAnsiTheme="majorHAnsi" w:cstheme="majorHAnsi"/>
          <w:u w:val="single"/>
        </w:rPr>
        <w:t>Résultat de clôture de l’exercice :</w:t>
      </w:r>
    </w:p>
    <w:p w14:paraId="42F68267"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Investissement</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190 794.83</w:t>
      </w:r>
    </w:p>
    <w:p w14:paraId="05F584D6"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Fonctionnement</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189 731.77</w:t>
      </w:r>
    </w:p>
    <w:p w14:paraId="36F5A9EF"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Résultat global</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380 526.60</w:t>
      </w:r>
    </w:p>
    <w:p w14:paraId="09850567" w14:textId="77777777" w:rsidR="00895CF0" w:rsidRPr="00895CF0" w:rsidRDefault="00895CF0" w:rsidP="00895CF0">
      <w:pPr>
        <w:autoSpaceDE w:val="0"/>
        <w:autoSpaceDN w:val="0"/>
        <w:adjustRightInd w:val="0"/>
        <w:jc w:val="both"/>
        <w:rPr>
          <w:rFonts w:asciiTheme="majorHAnsi" w:hAnsiTheme="majorHAnsi" w:cstheme="majorHAnsi"/>
        </w:rPr>
      </w:pPr>
    </w:p>
    <w:bookmarkEnd w:id="3"/>
    <w:p w14:paraId="4F2CF026" w14:textId="77777777" w:rsidR="00895CF0" w:rsidRPr="00895CF0" w:rsidRDefault="00895CF0" w:rsidP="00895CF0">
      <w:pPr>
        <w:tabs>
          <w:tab w:val="left" w:pos="540"/>
        </w:tabs>
        <w:jc w:val="both"/>
        <w:rPr>
          <w:rFonts w:asciiTheme="majorHAnsi" w:hAnsiTheme="majorHAnsi" w:cstheme="majorHAnsi"/>
        </w:rPr>
      </w:pPr>
    </w:p>
    <w:p w14:paraId="0A05B055" w14:textId="77777777" w:rsidR="00895CF0" w:rsidRPr="00895CF0" w:rsidRDefault="00895CF0" w:rsidP="00895CF0">
      <w:pPr>
        <w:jc w:val="both"/>
        <w:rPr>
          <w:rFonts w:asciiTheme="majorHAnsi" w:hAnsiTheme="majorHAnsi" w:cstheme="majorHAnsi"/>
          <w:b/>
          <w:bCs/>
          <w:u w:val="single"/>
        </w:rPr>
      </w:pPr>
      <w:r w:rsidRPr="00895CF0">
        <w:rPr>
          <w:rFonts w:asciiTheme="majorHAnsi" w:hAnsiTheme="majorHAnsi" w:cstheme="majorHAnsi"/>
          <w:b/>
          <w:caps/>
          <w:u w:val="single"/>
        </w:rPr>
        <w:t xml:space="preserve">DELIBERATION N° 7 </w:t>
      </w:r>
      <w:r w:rsidRPr="00895CF0">
        <w:rPr>
          <w:rFonts w:asciiTheme="majorHAnsi" w:hAnsiTheme="majorHAnsi" w:cstheme="majorHAnsi"/>
          <w:b/>
          <w:bCs/>
          <w:u w:val="single"/>
          <w:lang w:val="fr"/>
        </w:rPr>
        <w:t>:</w:t>
      </w:r>
      <w:r w:rsidRPr="00895CF0">
        <w:rPr>
          <w:rFonts w:asciiTheme="majorHAnsi" w:hAnsiTheme="majorHAnsi" w:cstheme="majorHAnsi"/>
          <w:b/>
          <w:bCs/>
          <w:u w:val="single"/>
        </w:rPr>
        <w:t xml:space="preserve"> </w:t>
      </w:r>
      <w:bookmarkStart w:id="4" w:name="_Hlk99989882"/>
      <w:r w:rsidRPr="00895CF0">
        <w:rPr>
          <w:rFonts w:asciiTheme="majorHAnsi" w:hAnsiTheme="majorHAnsi" w:cstheme="majorHAnsi"/>
          <w:b/>
          <w:bCs/>
          <w:u w:val="single"/>
        </w:rPr>
        <w:t>AFFECTATION DES RESULTATS 2021 BUDGET CAMPING</w:t>
      </w:r>
    </w:p>
    <w:p w14:paraId="174A6E25" w14:textId="77777777" w:rsidR="00895CF0" w:rsidRPr="00895CF0" w:rsidRDefault="00895CF0" w:rsidP="00895CF0">
      <w:pPr>
        <w:jc w:val="both"/>
        <w:rPr>
          <w:rFonts w:asciiTheme="majorHAnsi" w:hAnsiTheme="majorHAnsi" w:cstheme="majorHAnsi"/>
          <w:b/>
          <w:bCs/>
          <w:u w:val="single"/>
        </w:rPr>
      </w:pPr>
    </w:p>
    <w:p w14:paraId="1D703CF0"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L’assemblée délibérante réunie sous la présidence de Madame GUILLOT, Maire après avoir approuvé le compte administratif du budget CAMPING de l’exercice 2021 ce jour,</w:t>
      </w:r>
    </w:p>
    <w:p w14:paraId="75DE7F34" w14:textId="77777777" w:rsidR="00895CF0" w:rsidRPr="00895CF0" w:rsidRDefault="00895CF0" w:rsidP="00895CF0">
      <w:pPr>
        <w:numPr>
          <w:ilvl w:val="0"/>
          <w:numId w:val="5"/>
        </w:numPr>
        <w:spacing w:after="160" w:line="259" w:lineRule="auto"/>
        <w:ind w:left="567"/>
        <w:jc w:val="both"/>
        <w:rPr>
          <w:rFonts w:asciiTheme="majorHAnsi" w:hAnsiTheme="majorHAnsi" w:cstheme="majorHAnsi"/>
        </w:rPr>
      </w:pPr>
      <w:r w:rsidRPr="00895CF0">
        <w:rPr>
          <w:rFonts w:asciiTheme="majorHAnsi" w:hAnsiTheme="majorHAnsi" w:cstheme="majorHAnsi"/>
        </w:rPr>
        <w:t>Considérant qu’il y a lieu de prévoir l’équilibre budgétaire,</w:t>
      </w:r>
    </w:p>
    <w:p w14:paraId="73C2DAAF" w14:textId="77777777" w:rsidR="00895CF0" w:rsidRPr="00895CF0" w:rsidRDefault="00895CF0" w:rsidP="00895CF0">
      <w:pPr>
        <w:numPr>
          <w:ilvl w:val="0"/>
          <w:numId w:val="5"/>
        </w:numPr>
        <w:spacing w:after="160" w:line="259" w:lineRule="auto"/>
        <w:ind w:left="567"/>
        <w:jc w:val="both"/>
        <w:rPr>
          <w:rFonts w:asciiTheme="majorHAnsi" w:hAnsiTheme="majorHAnsi" w:cstheme="majorHAnsi"/>
        </w:rPr>
      </w:pPr>
      <w:r w:rsidRPr="00895CF0">
        <w:rPr>
          <w:rFonts w:asciiTheme="majorHAnsi" w:hAnsiTheme="majorHAnsi" w:cstheme="majorHAnsi"/>
        </w:rPr>
        <w:t>Statuant sur l’affectation du résultat d’exploitation de l’exercice 2021</w:t>
      </w:r>
    </w:p>
    <w:p w14:paraId="154C61E4" w14:textId="77777777" w:rsidR="00895CF0" w:rsidRPr="00895CF0" w:rsidRDefault="00895CF0" w:rsidP="00895CF0">
      <w:pPr>
        <w:numPr>
          <w:ilvl w:val="0"/>
          <w:numId w:val="5"/>
        </w:numPr>
        <w:spacing w:after="160" w:line="259" w:lineRule="auto"/>
        <w:ind w:left="567"/>
        <w:jc w:val="both"/>
        <w:rPr>
          <w:rFonts w:asciiTheme="majorHAnsi" w:hAnsiTheme="majorHAnsi" w:cstheme="majorHAnsi"/>
        </w:rPr>
      </w:pPr>
      <w:r w:rsidRPr="00895CF0">
        <w:rPr>
          <w:rFonts w:asciiTheme="majorHAnsi" w:hAnsiTheme="majorHAnsi" w:cstheme="majorHAnsi"/>
        </w:rPr>
        <w:t>Constatant que le compte administratif fait apparaître :</w:t>
      </w:r>
    </w:p>
    <w:p w14:paraId="2E54141D" w14:textId="77C56DD9" w:rsidR="00895CF0" w:rsidRPr="00895CF0" w:rsidRDefault="00895CF0" w:rsidP="00895CF0">
      <w:pPr>
        <w:numPr>
          <w:ilvl w:val="0"/>
          <w:numId w:val="3"/>
        </w:numPr>
        <w:spacing w:after="160" w:line="259" w:lineRule="auto"/>
        <w:ind w:left="567"/>
        <w:jc w:val="both"/>
        <w:rPr>
          <w:rFonts w:asciiTheme="majorHAnsi" w:hAnsiTheme="majorHAnsi" w:cstheme="majorHAnsi"/>
        </w:rPr>
      </w:pPr>
      <w:r w:rsidRPr="00895CF0">
        <w:rPr>
          <w:rFonts w:asciiTheme="majorHAnsi" w:hAnsiTheme="majorHAnsi" w:cstheme="majorHAnsi"/>
        </w:rPr>
        <w:t xml:space="preserve">Un excédent de fonctionnement de </w:t>
      </w:r>
      <w:r w:rsidRPr="00895CF0">
        <w:rPr>
          <w:rFonts w:asciiTheme="majorHAnsi" w:hAnsiTheme="majorHAnsi" w:cstheme="majorHAnsi"/>
        </w:rPr>
        <w:tab/>
      </w:r>
      <w:r>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19 331.17 €</w:t>
      </w:r>
    </w:p>
    <w:p w14:paraId="6A945D6C" w14:textId="77777777" w:rsidR="00895CF0" w:rsidRPr="00895CF0" w:rsidRDefault="00895CF0" w:rsidP="00895CF0">
      <w:pPr>
        <w:numPr>
          <w:ilvl w:val="0"/>
          <w:numId w:val="3"/>
        </w:numPr>
        <w:spacing w:after="160" w:line="259" w:lineRule="auto"/>
        <w:ind w:left="567"/>
        <w:jc w:val="both"/>
        <w:rPr>
          <w:rFonts w:asciiTheme="majorHAnsi" w:hAnsiTheme="majorHAnsi" w:cstheme="majorHAnsi"/>
        </w:rPr>
      </w:pPr>
      <w:r w:rsidRPr="00895CF0">
        <w:rPr>
          <w:rFonts w:asciiTheme="majorHAnsi" w:hAnsiTheme="majorHAnsi" w:cstheme="majorHAnsi"/>
        </w:rPr>
        <w:t>Un excédent reporté de</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170 400.60 €</w:t>
      </w:r>
    </w:p>
    <w:p w14:paraId="58D0DD9C" w14:textId="77777777" w:rsidR="00895CF0" w:rsidRPr="00895CF0" w:rsidRDefault="00895CF0" w:rsidP="00895CF0">
      <w:pPr>
        <w:numPr>
          <w:ilvl w:val="0"/>
          <w:numId w:val="3"/>
        </w:numPr>
        <w:spacing w:after="160" w:line="259" w:lineRule="auto"/>
        <w:ind w:left="567"/>
        <w:jc w:val="both"/>
        <w:rPr>
          <w:rFonts w:asciiTheme="majorHAnsi" w:hAnsiTheme="majorHAnsi" w:cstheme="majorHAnsi"/>
        </w:rPr>
      </w:pPr>
      <w:r w:rsidRPr="00895CF0">
        <w:rPr>
          <w:rFonts w:asciiTheme="majorHAnsi" w:hAnsiTheme="majorHAnsi" w:cstheme="majorHAnsi"/>
        </w:rPr>
        <w:t>Soit un excédent de fonctionnement cumulé de</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189 731.77 €</w:t>
      </w:r>
    </w:p>
    <w:p w14:paraId="5FD2A0A8" w14:textId="77777777" w:rsidR="00895CF0" w:rsidRPr="00895CF0" w:rsidRDefault="00895CF0" w:rsidP="00895CF0">
      <w:pPr>
        <w:numPr>
          <w:ilvl w:val="0"/>
          <w:numId w:val="3"/>
        </w:numPr>
        <w:spacing w:after="160" w:line="259" w:lineRule="auto"/>
        <w:ind w:left="567"/>
        <w:jc w:val="both"/>
        <w:rPr>
          <w:rFonts w:asciiTheme="majorHAnsi" w:hAnsiTheme="majorHAnsi" w:cstheme="majorHAnsi"/>
        </w:rPr>
      </w:pPr>
      <w:r w:rsidRPr="00895CF0">
        <w:rPr>
          <w:rFonts w:asciiTheme="majorHAnsi" w:hAnsiTheme="majorHAnsi" w:cstheme="majorHAnsi"/>
        </w:rPr>
        <w:t xml:space="preserve">Un excédent d’investissement de </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190 794.83 €</w:t>
      </w:r>
    </w:p>
    <w:p w14:paraId="2E6A37F5" w14:textId="77777777" w:rsidR="00895CF0" w:rsidRPr="00895CF0" w:rsidRDefault="00895CF0" w:rsidP="00895CF0">
      <w:pPr>
        <w:numPr>
          <w:ilvl w:val="0"/>
          <w:numId w:val="3"/>
        </w:numPr>
        <w:spacing w:after="160" w:line="259" w:lineRule="auto"/>
        <w:ind w:left="567"/>
        <w:jc w:val="both"/>
        <w:rPr>
          <w:rFonts w:asciiTheme="majorHAnsi" w:hAnsiTheme="majorHAnsi" w:cstheme="majorHAnsi"/>
        </w:rPr>
      </w:pPr>
      <w:r w:rsidRPr="00895CF0">
        <w:rPr>
          <w:rFonts w:asciiTheme="majorHAnsi" w:hAnsiTheme="majorHAnsi" w:cstheme="majorHAnsi"/>
        </w:rPr>
        <w:t>Un déficit des restes à réaliser de</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 xml:space="preserve">                  34 801.00 €</w:t>
      </w:r>
    </w:p>
    <w:p w14:paraId="3BF16D33" w14:textId="0FC44631" w:rsidR="00895CF0" w:rsidRPr="00895CF0" w:rsidRDefault="00895CF0" w:rsidP="00895CF0">
      <w:pPr>
        <w:jc w:val="both"/>
        <w:rPr>
          <w:rFonts w:asciiTheme="majorHAnsi" w:hAnsiTheme="majorHAnsi" w:cstheme="majorHAnsi"/>
        </w:rPr>
      </w:pPr>
      <w:r w:rsidRPr="00895CF0">
        <w:rPr>
          <w:rFonts w:asciiTheme="majorHAnsi" w:hAnsiTheme="majorHAnsi" w:cstheme="majorHAnsi"/>
        </w:rPr>
        <w:t xml:space="preserve">Soit un excédent de financement de </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155 993.83 €</w:t>
      </w:r>
    </w:p>
    <w:p w14:paraId="37F70409"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 xml:space="preserve">Décide d’affecter le résultat d’exploitation de l’exercice 2021 comme suit : </w:t>
      </w:r>
    </w:p>
    <w:p w14:paraId="1A62A430" w14:textId="77777777" w:rsidR="00895CF0" w:rsidRPr="00895CF0" w:rsidRDefault="00895CF0" w:rsidP="00895CF0">
      <w:pPr>
        <w:numPr>
          <w:ilvl w:val="0"/>
          <w:numId w:val="4"/>
        </w:numPr>
        <w:spacing w:after="160" w:line="259" w:lineRule="auto"/>
        <w:ind w:left="567"/>
        <w:jc w:val="both"/>
        <w:rPr>
          <w:rFonts w:asciiTheme="majorHAnsi" w:hAnsiTheme="majorHAnsi" w:cstheme="majorHAnsi"/>
        </w:rPr>
      </w:pPr>
      <w:r w:rsidRPr="00895CF0">
        <w:rPr>
          <w:rFonts w:asciiTheme="majorHAnsi" w:hAnsiTheme="majorHAnsi" w:cstheme="majorHAnsi"/>
        </w:rPr>
        <w:t>Résultat d’exploitation au 31/12/2021 excédent</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189 731.77 €</w:t>
      </w:r>
    </w:p>
    <w:p w14:paraId="554193E3" w14:textId="77777777" w:rsidR="00895CF0" w:rsidRPr="00895CF0" w:rsidRDefault="00895CF0" w:rsidP="00895CF0">
      <w:pPr>
        <w:numPr>
          <w:ilvl w:val="0"/>
          <w:numId w:val="4"/>
        </w:numPr>
        <w:spacing w:after="160" w:line="259" w:lineRule="auto"/>
        <w:ind w:left="567"/>
        <w:jc w:val="both"/>
        <w:rPr>
          <w:rFonts w:asciiTheme="majorHAnsi" w:hAnsiTheme="majorHAnsi" w:cstheme="majorHAnsi"/>
        </w:rPr>
      </w:pPr>
      <w:r w:rsidRPr="00895CF0">
        <w:rPr>
          <w:rFonts w:asciiTheme="majorHAnsi" w:hAnsiTheme="majorHAnsi" w:cstheme="majorHAnsi"/>
        </w:rPr>
        <w:t>Affectation complémentaire en réserve (1068)</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 xml:space="preserve">         0.00 €</w:t>
      </w:r>
    </w:p>
    <w:p w14:paraId="4FD34C1F" w14:textId="77777777" w:rsidR="00895CF0" w:rsidRPr="00895CF0" w:rsidRDefault="00895CF0" w:rsidP="00895CF0">
      <w:pPr>
        <w:numPr>
          <w:ilvl w:val="0"/>
          <w:numId w:val="4"/>
        </w:numPr>
        <w:spacing w:after="160" w:line="259" w:lineRule="auto"/>
        <w:ind w:left="567"/>
        <w:jc w:val="both"/>
        <w:rPr>
          <w:rFonts w:asciiTheme="majorHAnsi" w:hAnsiTheme="majorHAnsi" w:cstheme="majorHAnsi"/>
          <w:u w:val="single"/>
        </w:rPr>
      </w:pPr>
      <w:r w:rsidRPr="00895CF0">
        <w:rPr>
          <w:rFonts w:asciiTheme="majorHAnsi" w:hAnsiTheme="majorHAnsi" w:cstheme="majorHAnsi"/>
        </w:rPr>
        <w:t>Résultat repris en fonctionnement (002)</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189 731.77 €</w:t>
      </w:r>
      <w:r w:rsidRPr="00895CF0">
        <w:rPr>
          <w:rFonts w:asciiTheme="majorHAnsi" w:hAnsiTheme="majorHAnsi" w:cstheme="majorHAnsi"/>
          <w:u w:val="single"/>
        </w:rPr>
        <w:t xml:space="preserve"> </w:t>
      </w:r>
    </w:p>
    <w:p w14:paraId="781C273C"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Résultat d’investissement reporté (001) excédent</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190 794.83 €</w:t>
      </w:r>
    </w:p>
    <w:p w14:paraId="6B1A312A" w14:textId="77777777" w:rsidR="00895CF0" w:rsidRPr="00895CF0" w:rsidRDefault="00895CF0" w:rsidP="00895CF0">
      <w:pPr>
        <w:jc w:val="both"/>
        <w:rPr>
          <w:rFonts w:asciiTheme="majorHAnsi" w:eastAsia="Calibri" w:hAnsiTheme="majorHAnsi" w:cstheme="majorHAnsi"/>
          <w:lang w:eastAsia="en-US"/>
        </w:rPr>
      </w:pPr>
    </w:p>
    <w:bookmarkEnd w:id="4"/>
    <w:p w14:paraId="66DD0893" w14:textId="77777777" w:rsidR="00895CF0" w:rsidRPr="00895CF0" w:rsidRDefault="00895CF0" w:rsidP="00895CF0">
      <w:pPr>
        <w:autoSpaceDE w:val="0"/>
        <w:autoSpaceDN w:val="0"/>
        <w:adjustRightInd w:val="0"/>
        <w:jc w:val="both"/>
        <w:rPr>
          <w:rFonts w:asciiTheme="majorHAnsi" w:hAnsiTheme="majorHAnsi" w:cstheme="majorHAnsi"/>
          <w:b/>
          <w:u w:val="single"/>
        </w:rPr>
      </w:pPr>
      <w:r w:rsidRPr="00895CF0">
        <w:rPr>
          <w:rFonts w:asciiTheme="majorHAnsi" w:hAnsiTheme="majorHAnsi" w:cstheme="majorHAnsi"/>
          <w:b/>
          <w:caps/>
          <w:u w:val="single"/>
        </w:rPr>
        <w:t xml:space="preserve">DELIBERATION N° 8 </w:t>
      </w:r>
      <w:r w:rsidRPr="00895CF0">
        <w:rPr>
          <w:rFonts w:asciiTheme="majorHAnsi" w:hAnsiTheme="majorHAnsi" w:cstheme="majorHAnsi"/>
          <w:b/>
          <w:bCs/>
          <w:u w:val="single"/>
          <w:lang w:val="fr"/>
        </w:rPr>
        <w:t xml:space="preserve">: </w:t>
      </w:r>
      <w:bookmarkStart w:id="5" w:name="_Hlk99989996"/>
      <w:r w:rsidRPr="00895CF0">
        <w:rPr>
          <w:rFonts w:asciiTheme="majorHAnsi" w:hAnsiTheme="majorHAnsi" w:cstheme="majorHAnsi"/>
          <w:b/>
          <w:u w:val="single"/>
        </w:rPr>
        <w:t>BUDGET PRIMITIF CAMPING 2022</w:t>
      </w:r>
    </w:p>
    <w:p w14:paraId="489ED408" w14:textId="77777777" w:rsidR="00895CF0" w:rsidRPr="00895CF0" w:rsidRDefault="00895CF0" w:rsidP="00895CF0">
      <w:pPr>
        <w:autoSpaceDE w:val="0"/>
        <w:autoSpaceDN w:val="0"/>
        <w:adjustRightInd w:val="0"/>
        <w:jc w:val="both"/>
        <w:rPr>
          <w:rFonts w:asciiTheme="majorHAnsi" w:hAnsiTheme="majorHAnsi" w:cstheme="majorHAnsi"/>
          <w:b/>
        </w:rPr>
      </w:pPr>
    </w:p>
    <w:p w14:paraId="10390E93" w14:textId="75C6AAE6" w:rsidR="00895CF0" w:rsidRPr="00895CF0" w:rsidRDefault="00895CF0" w:rsidP="00895CF0">
      <w:pPr>
        <w:autoSpaceDE w:val="0"/>
        <w:autoSpaceDN w:val="0"/>
        <w:adjustRightInd w:val="0"/>
        <w:jc w:val="both"/>
        <w:rPr>
          <w:rFonts w:asciiTheme="majorHAnsi" w:hAnsiTheme="majorHAnsi" w:cstheme="majorHAnsi"/>
        </w:rPr>
      </w:pPr>
      <w:r w:rsidRPr="00895CF0">
        <w:rPr>
          <w:rFonts w:asciiTheme="majorHAnsi" w:hAnsiTheme="majorHAnsi" w:cstheme="majorHAnsi"/>
        </w:rPr>
        <w:t>Le conseil approuve le B.P camping 2022 présenté par Mme GUILLOT qui s’équilibre comme suit</w:t>
      </w:r>
      <w:r w:rsidR="00E5047A">
        <w:rPr>
          <w:rFonts w:asciiTheme="majorHAnsi" w:hAnsiTheme="majorHAnsi" w:cstheme="majorHAnsi"/>
        </w:rPr>
        <w:t> :</w:t>
      </w:r>
    </w:p>
    <w:tbl>
      <w:tblPr>
        <w:tblStyle w:val="Grilledutableau"/>
        <w:tblW w:w="0" w:type="auto"/>
        <w:tblInd w:w="988" w:type="dxa"/>
        <w:tblLook w:val="01E0" w:firstRow="1" w:lastRow="1" w:firstColumn="1" w:lastColumn="1" w:noHBand="0" w:noVBand="0"/>
      </w:tblPr>
      <w:tblGrid>
        <w:gridCol w:w="1206"/>
        <w:gridCol w:w="2481"/>
        <w:gridCol w:w="1416"/>
        <w:gridCol w:w="1701"/>
      </w:tblGrid>
      <w:tr w:rsidR="00895CF0" w:rsidRPr="00895CF0" w14:paraId="1E27B174" w14:textId="77777777" w:rsidTr="00895CF0">
        <w:trPr>
          <w:trHeight w:val="318"/>
        </w:trPr>
        <w:tc>
          <w:tcPr>
            <w:tcW w:w="3687" w:type="dxa"/>
            <w:gridSpan w:val="2"/>
          </w:tcPr>
          <w:p w14:paraId="77F0E4CE" w14:textId="77777777" w:rsidR="00895CF0" w:rsidRPr="00895CF0" w:rsidRDefault="00895CF0" w:rsidP="00895CF0">
            <w:pPr>
              <w:autoSpaceDE w:val="0"/>
              <w:autoSpaceDN w:val="0"/>
              <w:adjustRightInd w:val="0"/>
              <w:spacing w:after="160" w:line="259" w:lineRule="auto"/>
              <w:jc w:val="both"/>
              <w:rPr>
                <w:rFonts w:asciiTheme="majorHAnsi" w:eastAsiaTheme="minorHAnsi" w:hAnsiTheme="majorHAnsi" w:cstheme="majorHAnsi"/>
              </w:rPr>
            </w:pPr>
            <w:r w:rsidRPr="00895CF0">
              <w:rPr>
                <w:rFonts w:asciiTheme="majorHAnsi" w:eastAsiaTheme="minorHAnsi" w:hAnsiTheme="majorHAnsi" w:cstheme="majorHAnsi"/>
                <w:b/>
              </w:rPr>
              <w:t>Fonctionnement</w:t>
            </w:r>
          </w:p>
        </w:tc>
        <w:tc>
          <w:tcPr>
            <w:tcW w:w="3117" w:type="dxa"/>
            <w:gridSpan w:val="2"/>
          </w:tcPr>
          <w:p w14:paraId="6F86B702" w14:textId="77777777" w:rsidR="00895CF0" w:rsidRPr="00895CF0" w:rsidRDefault="00895CF0" w:rsidP="00895CF0">
            <w:pPr>
              <w:autoSpaceDE w:val="0"/>
              <w:autoSpaceDN w:val="0"/>
              <w:adjustRightInd w:val="0"/>
              <w:spacing w:after="160" w:line="259" w:lineRule="auto"/>
              <w:jc w:val="both"/>
              <w:rPr>
                <w:rFonts w:asciiTheme="majorHAnsi" w:eastAsiaTheme="minorHAnsi" w:hAnsiTheme="majorHAnsi" w:cstheme="majorHAnsi"/>
              </w:rPr>
            </w:pPr>
            <w:r w:rsidRPr="00895CF0">
              <w:rPr>
                <w:rFonts w:asciiTheme="majorHAnsi" w:eastAsiaTheme="minorHAnsi" w:hAnsiTheme="majorHAnsi" w:cstheme="majorHAnsi"/>
                <w:b/>
              </w:rPr>
              <w:t>Investissement</w:t>
            </w:r>
          </w:p>
        </w:tc>
      </w:tr>
      <w:tr w:rsidR="00895CF0" w:rsidRPr="00895CF0" w14:paraId="479C9864" w14:textId="77777777" w:rsidTr="00895CF0">
        <w:trPr>
          <w:trHeight w:val="345"/>
        </w:trPr>
        <w:tc>
          <w:tcPr>
            <w:tcW w:w="1206" w:type="dxa"/>
          </w:tcPr>
          <w:p w14:paraId="58711C55" w14:textId="77777777" w:rsidR="00895CF0" w:rsidRDefault="00895CF0" w:rsidP="00895CF0">
            <w:pPr>
              <w:autoSpaceDE w:val="0"/>
              <w:autoSpaceDN w:val="0"/>
              <w:adjustRightInd w:val="0"/>
              <w:spacing w:after="160" w:line="259" w:lineRule="auto"/>
              <w:jc w:val="both"/>
              <w:rPr>
                <w:rFonts w:asciiTheme="majorHAnsi" w:eastAsiaTheme="minorHAnsi" w:hAnsiTheme="majorHAnsi" w:cstheme="majorHAnsi"/>
              </w:rPr>
            </w:pPr>
          </w:p>
          <w:p w14:paraId="73CF6E01" w14:textId="6C140E2F" w:rsidR="00895CF0" w:rsidRPr="00895CF0" w:rsidRDefault="00895CF0" w:rsidP="00895CF0">
            <w:pPr>
              <w:autoSpaceDE w:val="0"/>
              <w:autoSpaceDN w:val="0"/>
              <w:adjustRightInd w:val="0"/>
              <w:spacing w:after="160" w:line="259" w:lineRule="auto"/>
              <w:jc w:val="both"/>
              <w:rPr>
                <w:rFonts w:asciiTheme="majorHAnsi" w:eastAsiaTheme="minorHAnsi" w:hAnsiTheme="majorHAnsi" w:cstheme="majorHAnsi"/>
              </w:rPr>
            </w:pPr>
            <w:r w:rsidRPr="00895CF0">
              <w:rPr>
                <w:rFonts w:asciiTheme="majorHAnsi" w:eastAsiaTheme="minorHAnsi" w:hAnsiTheme="majorHAnsi" w:cstheme="majorHAnsi"/>
              </w:rPr>
              <w:t>Prévisions 2022</w:t>
            </w:r>
          </w:p>
        </w:tc>
        <w:tc>
          <w:tcPr>
            <w:tcW w:w="2481" w:type="dxa"/>
          </w:tcPr>
          <w:p w14:paraId="77BC0569" w14:textId="77777777" w:rsidR="00895CF0" w:rsidRPr="00895CF0" w:rsidRDefault="00895CF0" w:rsidP="00895CF0">
            <w:pPr>
              <w:autoSpaceDE w:val="0"/>
              <w:autoSpaceDN w:val="0"/>
              <w:adjustRightInd w:val="0"/>
              <w:spacing w:after="160" w:line="259" w:lineRule="auto"/>
              <w:jc w:val="both"/>
              <w:rPr>
                <w:rFonts w:asciiTheme="majorHAnsi" w:eastAsiaTheme="minorHAnsi" w:hAnsiTheme="majorHAnsi" w:cstheme="majorHAnsi"/>
              </w:rPr>
            </w:pPr>
          </w:p>
          <w:p w14:paraId="03288077" w14:textId="77777777" w:rsidR="00895CF0" w:rsidRPr="00895CF0" w:rsidRDefault="00895CF0" w:rsidP="00895CF0">
            <w:pPr>
              <w:autoSpaceDE w:val="0"/>
              <w:autoSpaceDN w:val="0"/>
              <w:adjustRightInd w:val="0"/>
              <w:spacing w:after="160" w:line="259" w:lineRule="auto"/>
              <w:jc w:val="both"/>
              <w:rPr>
                <w:rFonts w:asciiTheme="majorHAnsi" w:eastAsiaTheme="minorHAnsi" w:hAnsiTheme="majorHAnsi" w:cstheme="majorHAnsi"/>
              </w:rPr>
            </w:pPr>
            <w:r w:rsidRPr="00895CF0">
              <w:rPr>
                <w:rFonts w:asciiTheme="majorHAnsi" w:eastAsiaTheme="minorHAnsi" w:hAnsiTheme="majorHAnsi" w:cstheme="majorHAnsi"/>
              </w:rPr>
              <w:t>337 227 €</w:t>
            </w:r>
          </w:p>
        </w:tc>
        <w:tc>
          <w:tcPr>
            <w:tcW w:w="1416" w:type="dxa"/>
          </w:tcPr>
          <w:p w14:paraId="150DABB6" w14:textId="77777777" w:rsidR="00895CF0" w:rsidRDefault="00895CF0" w:rsidP="00895CF0">
            <w:pPr>
              <w:autoSpaceDE w:val="0"/>
              <w:autoSpaceDN w:val="0"/>
              <w:adjustRightInd w:val="0"/>
              <w:spacing w:after="160" w:line="259" w:lineRule="auto"/>
              <w:jc w:val="both"/>
              <w:rPr>
                <w:rFonts w:asciiTheme="majorHAnsi" w:eastAsiaTheme="minorHAnsi" w:hAnsiTheme="majorHAnsi" w:cstheme="majorHAnsi"/>
              </w:rPr>
            </w:pPr>
          </w:p>
          <w:p w14:paraId="43D4F753" w14:textId="0658BB14" w:rsidR="00895CF0" w:rsidRPr="00895CF0" w:rsidRDefault="00895CF0" w:rsidP="00895CF0">
            <w:pPr>
              <w:autoSpaceDE w:val="0"/>
              <w:autoSpaceDN w:val="0"/>
              <w:adjustRightInd w:val="0"/>
              <w:spacing w:after="160" w:line="259" w:lineRule="auto"/>
              <w:jc w:val="both"/>
              <w:rPr>
                <w:rFonts w:asciiTheme="majorHAnsi" w:eastAsiaTheme="minorHAnsi" w:hAnsiTheme="majorHAnsi" w:cstheme="majorHAnsi"/>
              </w:rPr>
            </w:pPr>
            <w:r w:rsidRPr="00895CF0">
              <w:rPr>
                <w:rFonts w:asciiTheme="majorHAnsi" w:eastAsiaTheme="minorHAnsi" w:hAnsiTheme="majorHAnsi" w:cstheme="majorHAnsi"/>
              </w:rPr>
              <w:t>Prévisions 2022</w:t>
            </w:r>
          </w:p>
        </w:tc>
        <w:tc>
          <w:tcPr>
            <w:tcW w:w="1701" w:type="dxa"/>
          </w:tcPr>
          <w:p w14:paraId="5C20F76E" w14:textId="77777777" w:rsidR="00895CF0" w:rsidRPr="00895CF0" w:rsidRDefault="00895CF0" w:rsidP="00895CF0">
            <w:pPr>
              <w:autoSpaceDE w:val="0"/>
              <w:autoSpaceDN w:val="0"/>
              <w:adjustRightInd w:val="0"/>
              <w:spacing w:after="160" w:line="259" w:lineRule="auto"/>
              <w:jc w:val="both"/>
              <w:rPr>
                <w:rFonts w:asciiTheme="majorHAnsi" w:eastAsiaTheme="minorHAnsi" w:hAnsiTheme="majorHAnsi" w:cstheme="majorHAnsi"/>
              </w:rPr>
            </w:pPr>
          </w:p>
          <w:p w14:paraId="77C1245A" w14:textId="77777777" w:rsidR="00895CF0" w:rsidRPr="00895CF0" w:rsidRDefault="00895CF0" w:rsidP="00895CF0">
            <w:pPr>
              <w:autoSpaceDE w:val="0"/>
              <w:autoSpaceDN w:val="0"/>
              <w:adjustRightInd w:val="0"/>
              <w:spacing w:after="160" w:line="259" w:lineRule="auto"/>
              <w:jc w:val="both"/>
              <w:rPr>
                <w:rFonts w:asciiTheme="majorHAnsi" w:eastAsiaTheme="minorHAnsi" w:hAnsiTheme="majorHAnsi" w:cstheme="majorHAnsi"/>
              </w:rPr>
            </w:pPr>
            <w:r w:rsidRPr="00895CF0">
              <w:rPr>
                <w:rFonts w:asciiTheme="majorHAnsi" w:eastAsiaTheme="minorHAnsi" w:hAnsiTheme="majorHAnsi" w:cstheme="majorHAnsi"/>
              </w:rPr>
              <w:t>247 581 €</w:t>
            </w:r>
          </w:p>
        </w:tc>
      </w:tr>
      <w:bookmarkEnd w:id="5"/>
    </w:tbl>
    <w:p w14:paraId="5D8F0C5E" w14:textId="77777777" w:rsidR="00895CF0" w:rsidRPr="00895CF0" w:rsidRDefault="00895CF0" w:rsidP="00895CF0">
      <w:pPr>
        <w:jc w:val="both"/>
        <w:rPr>
          <w:rFonts w:asciiTheme="majorHAnsi" w:hAnsiTheme="majorHAnsi" w:cstheme="majorHAnsi"/>
          <w:b/>
          <w:caps/>
          <w:u w:val="single"/>
        </w:rPr>
      </w:pPr>
    </w:p>
    <w:p w14:paraId="53DA5C65" w14:textId="77777777" w:rsidR="00895CF0" w:rsidRPr="00895CF0" w:rsidRDefault="00895CF0" w:rsidP="00895CF0">
      <w:pPr>
        <w:jc w:val="both"/>
        <w:rPr>
          <w:rFonts w:asciiTheme="majorHAnsi" w:hAnsiTheme="majorHAnsi" w:cstheme="majorHAnsi"/>
          <w:b/>
          <w:u w:val="single"/>
        </w:rPr>
      </w:pPr>
      <w:r w:rsidRPr="00895CF0">
        <w:rPr>
          <w:rFonts w:asciiTheme="majorHAnsi" w:hAnsiTheme="majorHAnsi" w:cstheme="majorHAnsi"/>
          <w:b/>
          <w:caps/>
          <w:u w:val="single"/>
        </w:rPr>
        <w:t xml:space="preserve">DELIBERATION N° 9 </w:t>
      </w:r>
      <w:r w:rsidRPr="00895CF0">
        <w:rPr>
          <w:rFonts w:asciiTheme="majorHAnsi" w:hAnsiTheme="majorHAnsi" w:cstheme="majorHAnsi"/>
          <w:b/>
          <w:bCs/>
          <w:u w:val="single"/>
          <w:lang w:val="fr"/>
        </w:rPr>
        <w:t>:</w:t>
      </w:r>
      <w:r w:rsidRPr="00895CF0">
        <w:rPr>
          <w:rFonts w:asciiTheme="majorHAnsi" w:hAnsiTheme="majorHAnsi" w:cstheme="majorHAnsi"/>
          <w:b/>
          <w:u w:val="single"/>
        </w:rPr>
        <w:t xml:space="preserve"> EXAMEN ET VOTE DU COMPTE DE GESTION DU BUDGET COMMUNE 2021</w:t>
      </w:r>
    </w:p>
    <w:p w14:paraId="7B177E42" w14:textId="77777777" w:rsidR="00895CF0" w:rsidRPr="00895CF0" w:rsidRDefault="00895CF0" w:rsidP="00895CF0">
      <w:pPr>
        <w:jc w:val="both"/>
        <w:rPr>
          <w:rFonts w:asciiTheme="majorHAnsi" w:hAnsiTheme="majorHAnsi" w:cstheme="majorHAnsi"/>
          <w:b/>
          <w:u w:val="single"/>
        </w:rPr>
      </w:pPr>
    </w:p>
    <w:p w14:paraId="4F539593"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Madame GUILLOT Françoise, Maire expose aux membres que le compte de gestion est établi par le comptable du Trésor public à la clôture de l’exercice.</w:t>
      </w:r>
    </w:p>
    <w:p w14:paraId="549DFBF2"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Il le vise et certifie que le montant des titres à recouvrer et des mandats émis est conforme à ses écritures.</w:t>
      </w:r>
    </w:p>
    <w:p w14:paraId="4BD7610F"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Le compte de gestion est ensuite soumis en même temps que le compte administratif.</w:t>
      </w:r>
    </w:p>
    <w:p w14:paraId="20B356BD"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Le conseil municipal, après avoir délibéré,</w:t>
      </w:r>
    </w:p>
    <w:p w14:paraId="1B1365C8" w14:textId="77777777" w:rsidR="00895CF0" w:rsidRPr="00895CF0" w:rsidRDefault="00895CF0" w:rsidP="00895CF0">
      <w:pPr>
        <w:contextualSpacing/>
        <w:jc w:val="both"/>
        <w:rPr>
          <w:rFonts w:asciiTheme="majorHAnsi" w:hAnsiTheme="majorHAnsi" w:cstheme="majorHAnsi"/>
        </w:rPr>
      </w:pPr>
      <w:r w:rsidRPr="00895CF0">
        <w:rPr>
          <w:rFonts w:asciiTheme="majorHAnsi" w:hAnsiTheme="majorHAnsi" w:cstheme="majorHAnsi"/>
        </w:rPr>
        <w:t>-Vote le compte de gestion 2021 du budget COMMUNE de VEULETTES SUR MER, après avoir examiné les opérations qui y sont retracées et les résultats de l’exercice.</w:t>
      </w:r>
    </w:p>
    <w:p w14:paraId="52346A52" w14:textId="77777777" w:rsidR="00895CF0" w:rsidRPr="00895CF0" w:rsidRDefault="00895CF0" w:rsidP="00895CF0">
      <w:pPr>
        <w:autoSpaceDE w:val="0"/>
        <w:autoSpaceDN w:val="0"/>
        <w:adjustRightInd w:val="0"/>
        <w:jc w:val="both"/>
        <w:rPr>
          <w:rFonts w:asciiTheme="majorHAnsi" w:eastAsia="Calibri" w:hAnsiTheme="majorHAnsi" w:cstheme="majorHAnsi"/>
          <w:lang w:eastAsia="en-US"/>
        </w:rPr>
      </w:pPr>
    </w:p>
    <w:p w14:paraId="3FDF9C43" w14:textId="77777777" w:rsidR="00895CF0" w:rsidRPr="00895CF0" w:rsidRDefault="00895CF0" w:rsidP="00895CF0">
      <w:pPr>
        <w:jc w:val="both"/>
        <w:rPr>
          <w:rFonts w:asciiTheme="majorHAnsi" w:hAnsiTheme="majorHAnsi" w:cstheme="majorHAnsi"/>
          <w:b/>
          <w:u w:val="single"/>
        </w:rPr>
      </w:pPr>
      <w:r w:rsidRPr="00895CF0">
        <w:rPr>
          <w:rFonts w:asciiTheme="majorHAnsi" w:hAnsiTheme="majorHAnsi" w:cstheme="majorHAnsi"/>
          <w:b/>
          <w:caps/>
          <w:u w:val="single"/>
        </w:rPr>
        <w:t xml:space="preserve">DELIBERATION N° 10 </w:t>
      </w:r>
      <w:r w:rsidRPr="00895CF0">
        <w:rPr>
          <w:rFonts w:asciiTheme="majorHAnsi" w:hAnsiTheme="majorHAnsi" w:cstheme="majorHAnsi"/>
          <w:b/>
          <w:bCs/>
          <w:u w:val="single"/>
          <w:lang w:val="fr"/>
        </w:rPr>
        <w:t xml:space="preserve">: </w:t>
      </w:r>
      <w:r w:rsidRPr="00895CF0">
        <w:rPr>
          <w:rFonts w:asciiTheme="majorHAnsi" w:hAnsiTheme="majorHAnsi" w:cstheme="majorHAnsi"/>
          <w:b/>
          <w:u w:val="single"/>
        </w:rPr>
        <w:t>VOTE DU COMPTE ADMINISTRATIF DU BUDGET COMMUNE 2021</w:t>
      </w:r>
    </w:p>
    <w:p w14:paraId="007A9354" w14:textId="77777777" w:rsidR="00895CF0" w:rsidRPr="00895CF0" w:rsidRDefault="00895CF0" w:rsidP="00895CF0">
      <w:pPr>
        <w:jc w:val="both"/>
        <w:rPr>
          <w:rFonts w:asciiTheme="majorHAnsi" w:hAnsiTheme="majorHAnsi" w:cstheme="majorHAnsi"/>
          <w:b/>
          <w:u w:val="single"/>
        </w:rPr>
      </w:pPr>
    </w:p>
    <w:p w14:paraId="7972C0F3"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lastRenderedPageBreak/>
        <w:t>Le Conseil municipal réuni sous la présidence de l’assemblée Monsieur Gilbert GUILLOT, doyen d’âge, vote le compte administratif de l’exercice 2021 du budget COMMUNE de VEULETTES-SUR-MER et arrête ainsi les comptes :</w:t>
      </w:r>
    </w:p>
    <w:p w14:paraId="42611666"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u w:val="single"/>
        </w:rPr>
        <w:t>Investissement </w:t>
      </w:r>
      <w:r w:rsidRPr="00895CF0">
        <w:rPr>
          <w:rFonts w:asciiTheme="majorHAnsi" w:hAnsiTheme="majorHAnsi" w:cstheme="majorHAnsi"/>
        </w:rPr>
        <w:t>:</w:t>
      </w:r>
    </w:p>
    <w:p w14:paraId="21A530A1"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Dépenses</w:t>
      </w:r>
    </w:p>
    <w:p w14:paraId="594767B4" w14:textId="62AB5BDE" w:rsidR="00895CF0" w:rsidRPr="00895CF0" w:rsidRDefault="00895CF0" w:rsidP="00E5047A">
      <w:pPr>
        <w:ind w:left="708" w:firstLine="708"/>
        <w:jc w:val="both"/>
        <w:rPr>
          <w:rFonts w:asciiTheme="majorHAnsi" w:hAnsiTheme="majorHAnsi" w:cstheme="majorHAnsi"/>
        </w:rPr>
      </w:pPr>
      <w:r w:rsidRPr="00895CF0">
        <w:rPr>
          <w:rFonts w:asciiTheme="majorHAnsi" w:hAnsiTheme="majorHAnsi" w:cstheme="majorHAnsi"/>
        </w:rPr>
        <w:t>Prévu</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3 498 993.80</w:t>
      </w:r>
    </w:p>
    <w:p w14:paraId="23624EB7"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Réalisé</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2 575 030.85</w:t>
      </w:r>
    </w:p>
    <w:p w14:paraId="0D7292A8"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Reste à réaliser</w:t>
      </w:r>
      <w:r w:rsidRPr="00895CF0">
        <w:rPr>
          <w:rFonts w:asciiTheme="majorHAnsi" w:hAnsiTheme="majorHAnsi" w:cstheme="majorHAnsi"/>
        </w:rPr>
        <w:tab/>
      </w:r>
      <w:r w:rsidRPr="00895CF0">
        <w:rPr>
          <w:rFonts w:asciiTheme="majorHAnsi" w:hAnsiTheme="majorHAnsi" w:cstheme="majorHAnsi"/>
        </w:rPr>
        <w:tab/>
        <w:t xml:space="preserve">     81 382.00</w:t>
      </w:r>
    </w:p>
    <w:p w14:paraId="7F70F824"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Recettes</w:t>
      </w:r>
    </w:p>
    <w:p w14:paraId="2BEC775D" w14:textId="550121EE" w:rsidR="00895CF0" w:rsidRPr="00895CF0" w:rsidRDefault="00895CF0" w:rsidP="00E5047A">
      <w:pPr>
        <w:ind w:left="708" w:firstLine="708"/>
        <w:jc w:val="both"/>
        <w:rPr>
          <w:rFonts w:asciiTheme="majorHAnsi" w:hAnsiTheme="majorHAnsi" w:cstheme="majorHAnsi"/>
        </w:rPr>
      </w:pPr>
      <w:r w:rsidRPr="00895CF0">
        <w:rPr>
          <w:rFonts w:asciiTheme="majorHAnsi" w:hAnsiTheme="majorHAnsi" w:cstheme="majorHAnsi"/>
        </w:rPr>
        <w:t>Prévu</w:t>
      </w:r>
      <w:r w:rsidRPr="00895CF0">
        <w:rPr>
          <w:rFonts w:asciiTheme="majorHAnsi" w:hAnsiTheme="majorHAnsi" w:cstheme="majorHAnsi"/>
        </w:rPr>
        <w:tab/>
      </w:r>
      <w:r w:rsidRPr="00895CF0">
        <w:rPr>
          <w:rFonts w:asciiTheme="majorHAnsi" w:hAnsiTheme="majorHAnsi" w:cstheme="majorHAnsi"/>
        </w:rPr>
        <w:tab/>
      </w:r>
      <w:r w:rsidR="00E5047A">
        <w:rPr>
          <w:rFonts w:asciiTheme="majorHAnsi" w:hAnsiTheme="majorHAnsi" w:cstheme="majorHAnsi"/>
        </w:rPr>
        <w:tab/>
      </w:r>
      <w:r w:rsidRPr="00895CF0">
        <w:rPr>
          <w:rFonts w:asciiTheme="majorHAnsi" w:hAnsiTheme="majorHAnsi" w:cstheme="majorHAnsi"/>
        </w:rPr>
        <w:t>3 498 993.80</w:t>
      </w:r>
    </w:p>
    <w:p w14:paraId="29ABEF0C"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Réalisé</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2 615 312.05</w:t>
      </w:r>
    </w:p>
    <w:p w14:paraId="43FE650B"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Reste à réaliser</w:t>
      </w:r>
      <w:r w:rsidRPr="00895CF0">
        <w:rPr>
          <w:rFonts w:asciiTheme="majorHAnsi" w:hAnsiTheme="majorHAnsi" w:cstheme="majorHAnsi"/>
        </w:rPr>
        <w:tab/>
      </w:r>
      <w:r w:rsidRPr="00895CF0">
        <w:rPr>
          <w:rFonts w:asciiTheme="majorHAnsi" w:hAnsiTheme="majorHAnsi" w:cstheme="majorHAnsi"/>
        </w:rPr>
        <w:tab/>
        <w:t xml:space="preserve">     13 100.00</w:t>
      </w:r>
    </w:p>
    <w:p w14:paraId="11772DFE"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u w:val="single"/>
        </w:rPr>
        <w:t>Fonctionnement</w:t>
      </w:r>
      <w:r w:rsidRPr="00895CF0">
        <w:rPr>
          <w:rFonts w:asciiTheme="majorHAnsi" w:hAnsiTheme="majorHAnsi" w:cstheme="majorHAnsi"/>
        </w:rPr>
        <w:t> :</w:t>
      </w:r>
    </w:p>
    <w:p w14:paraId="242C1855"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Dépenses</w:t>
      </w:r>
    </w:p>
    <w:p w14:paraId="4AAE2B0D" w14:textId="77777777" w:rsidR="00895CF0" w:rsidRPr="00895CF0" w:rsidRDefault="00895CF0" w:rsidP="00E5047A">
      <w:pPr>
        <w:ind w:left="708" w:firstLine="708"/>
        <w:jc w:val="both"/>
        <w:rPr>
          <w:rFonts w:asciiTheme="majorHAnsi" w:hAnsiTheme="majorHAnsi" w:cstheme="majorHAnsi"/>
        </w:rPr>
      </w:pPr>
      <w:r w:rsidRPr="00895CF0">
        <w:rPr>
          <w:rFonts w:asciiTheme="majorHAnsi" w:hAnsiTheme="majorHAnsi" w:cstheme="majorHAnsi"/>
        </w:rPr>
        <w:t>Prévu</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645 515.00</w:t>
      </w:r>
    </w:p>
    <w:p w14:paraId="16B67814"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Réalisé</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566 028.35</w:t>
      </w:r>
    </w:p>
    <w:p w14:paraId="71294F62"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Reste à réaliser</w:t>
      </w:r>
      <w:r w:rsidRPr="00895CF0">
        <w:rPr>
          <w:rFonts w:asciiTheme="majorHAnsi" w:hAnsiTheme="majorHAnsi" w:cstheme="majorHAnsi"/>
        </w:rPr>
        <w:tab/>
      </w:r>
      <w:r w:rsidRPr="00895CF0">
        <w:rPr>
          <w:rFonts w:asciiTheme="majorHAnsi" w:hAnsiTheme="majorHAnsi" w:cstheme="majorHAnsi"/>
        </w:rPr>
        <w:tab/>
        <w:t xml:space="preserve">           0.00</w:t>
      </w:r>
    </w:p>
    <w:p w14:paraId="58D764AD" w14:textId="77777777" w:rsidR="00895CF0" w:rsidRPr="00895CF0" w:rsidRDefault="00895CF0" w:rsidP="00895CF0">
      <w:pPr>
        <w:jc w:val="both"/>
        <w:rPr>
          <w:rFonts w:asciiTheme="majorHAnsi" w:hAnsiTheme="majorHAnsi" w:cstheme="majorHAnsi"/>
        </w:rPr>
      </w:pPr>
    </w:p>
    <w:p w14:paraId="5A3E2746"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Recettes</w:t>
      </w:r>
    </w:p>
    <w:p w14:paraId="1D758DE3" w14:textId="77777777" w:rsidR="00895CF0" w:rsidRPr="00895CF0" w:rsidRDefault="00895CF0" w:rsidP="00E5047A">
      <w:pPr>
        <w:ind w:left="708" w:firstLine="708"/>
        <w:jc w:val="both"/>
        <w:rPr>
          <w:rFonts w:asciiTheme="majorHAnsi" w:hAnsiTheme="majorHAnsi" w:cstheme="majorHAnsi"/>
        </w:rPr>
      </w:pPr>
      <w:r w:rsidRPr="00895CF0">
        <w:rPr>
          <w:rFonts w:asciiTheme="majorHAnsi" w:hAnsiTheme="majorHAnsi" w:cstheme="majorHAnsi"/>
        </w:rPr>
        <w:t>Prévu</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645 515.00</w:t>
      </w:r>
    </w:p>
    <w:p w14:paraId="41D0EEB1"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Réalisé</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829 283.25</w:t>
      </w:r>
    </w:p>
    <w:p w14:paraId="0761E31B"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ab/>
      </w:r>
      <w:r w:rsidRPr="00895CF0">
        <w:rPr>
          <w:rFonts w:asciiTheme="majorHAnsi" w:hAnsiTheme="majorHAnsi" w:cstheme="majorHAnsi"/>
        </w:rPr>
        <w:tab/>
        <w:t>Reste à réaliser</w:t>
      </w:r>
      <w:r w:rsidRPr="00895CF0">
        <w:rPr>
          <w:rFonts w:asciiTheme="majorHAnsi" w:hAnsiTheme="majorHAnsi" w:cstheme="majorHAnsi"/>
        </w:rPr>
        <w:tab/>
      </w:r>
      <w:r w:rsidRPr="00895CF0">
        <w:rPr>
          <w:rFonts w:asciiTheme="majorHAnsi" w:hAnsiTheme="majorHAnsi" w:cstheme="majorHAnsi"/>
        </w:rPr>
        <w:tab/>
        <w:t xml:space="preserve">           0.00</w:t>
      </w:r>
    </w:p>
    <w:p w14:paraId="51523E60" w14:textId="77777777" w:rsidR="00895CF0" w:rsidRPr="00895CF0" w:rsidRDefault="00895CF0" w:rsidP="00895CF0">
      <w:pPr>
        <w:jc w:val="both"/>
        <w:rPr>
          <w:rFonts w:asciiTheme="majorHAnsi" w:hAnsiTheme="majorHAnsi" w:cstheme="majorHAnsi"/>
          <w:u w:val="single"/>
        </w:rPr>
      </w:pPr>
      <w:r w:rsidRPr="00895CF0">
        <w:rPr>
          <w:rFonts w:asciiTheme="majorHAnsi" w:hAnsiTheme="majorHAnsi" w:cstheme="majorHAnsi"/>
          <w:u w:val="single"/>
        </w:rPr>
        <w:t>Résultat de clôture de l’exercice :</w:t>
      </w:r>
    </w:p>
    <w:p w14:paraId="5B2FD239"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Investissement</w:t>
      </w:r>
      <w:r w:rsidRPr="00895CF0">
        <w:rPr>
          <w:rFonts w:asciiTheme="majorHAnsi" w:hAnsiTheme="majorHAnsi" w:cstheme="majorHAnsi"/>
        </w:rPr>
        <w:tab/>
      </w:r>
      <w:r w:rsidRPr="00895CF0">
        <w:rPr>
          <w:rFonts w:asciiTheme="majorHAnsi" w:hAnsiTheme="majorHAnsi" w:cstheme="majorHAnsi"/>
        </w:rPr>
        <w:tab/>
      </w:r>
      <w:proofErr w:type="gramStart"/>
      <w:r w:rsidRPr="00895CF0">
        <w:rPr>
          <w:rFonts w:asciiTheme="majorHAnsi" w:hAnsiTheme="majorHAnsi" w:cstheme="majorHAnsi"/>
        </w:rPr>
        <w:tab/>
        <w:t xml:space="preserve">  40</w:t>
      </w:r>
      <w:proofErr w:type="gramEnd"/>
      <w:r w:rsidRPr="00895CF0">
        <w:rPr>
          <w:rFonts w:asciiTheme="majorHAnsi" w:hAnsiTheme="majorHAnsi" w:cstheme="majorHAnsi"/>
        </w:rPr>
        <w:t> 291.20</w:t>
      </w:r>
    </w:p>
    <w:p w14:paraId="54A0BD62"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Fonctionnement</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263 254.90</w:t>
      </w:r>
    </w:p>
    <w:p w14:paraId="358E28ED"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Résultat global</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 xml:space="preserve">303 536.10 </w:t>
      </w:r>
    </w:p>
    <w:p w14:paraId="29C4DB26" w14:textId="77777777" w:rsidR="00895CF0" w:rsidRPr="00895CF0" w:rsidRDefault="00895CF0" w:rsidP="00895CF0">
      <w:pPr>
        <w:autoSpaceDE w:val="0"/>
        <w:autoSpaceDN w:val="0"/>
        <w:adjustRightInd w:val="0"/>
        <w:jc w:val="both"/>
        <w:rPr>
          <w:rFonts w:asciiTheme="majorHAnsi" w:hAnsiTheme="majorHAnsi" w:cstheme="majorHAnsi"/>
        </w:rPr>
      </w:pPr>
    </w:p>
    <w:p w14:paraId="00180C7D" w14:textId="77777777" w:rsidR="00895CF0" w:rsidRPr="00895CF0" w:rsidRDefault="00895CF0" w:rsidP="00895CF0">
      <w:pPr>
        <w:jc w:val="both"/>
        <w:rPr>
          <w:rFonts w:asciiTheme="majorHAnsi" w:hAnsiTheme="majorHAnsi" w:cstheme="majorHAnsi"/>
          <w:b/>
          <w:bCs/>
          <w:u w:val="single"/>
        </w:rPr>
      </w:pPr>
      <w:r w:rsidRPr="00895CF0">
        <w:rPr>
          <w:rFonts w:asciiTheme="majorHAnsi" w:hAnsiTheme="majorHAnsi" w:cstheme="majorHAnsi"/>
          <w:b/>
          <w:caps/>
          <w:u w:val="single"/>
        </w:rPr>
        <w:t xml:space="preserve">DELIBERATION N° 11 </w:t>
      </w:r>
      <w:r w:rsidRPr="00895CF0">
        <w:rPr>
          <w:rFonts w:asciiTheme="majorHAnsi" w:hAnsiTheme="majorHAnsi" w:cstheme="majorHAnsi"/>
          <w:b/>
          <w:bCs/>
          <w:u w:val="single"/>
          <w:lang w:val="fr"/>
        </w:rPr>
        <w:t xml:space="preserve">: </w:t>
      </w:r>
      <w:r w:rsidRPr="00895CF0">
        <w:rPr>
          <w:rFonts w:asciiTheme="majorHAnsi" w:hAnsiTheme="majorHAnsi" w:cstheme="majorHAnsi"/>
          <w:b/>
          <w:bCs/>
          <w:u w:val="single"/>
        </w:rPr>
        <w:t>AFFECTATION DES RESULTATS 2021 BUDGET COMMUNE</w:t>
      </w:r>
    </w:p>
    <w:p w14:paraId="35A3B60F" w14:textId="77777777" w:rsidR="00895CF0" w:rsidRPr="00895CF0" w:rsidRDefault="00895CF0" w:rsidP="00895CF0">
      <w:pPr>
        <w:jc w:val="both"/>
        <w:rPr>
          <w:rFonts w:asciiTheme="majorHAnsi" w:hAnsiTheme="majorHAnsi" w:cstheme="majorHAnsi"/>
          <w:b/>
          <w:bCs/>
          <w:u w:val="single"/>
        </w:rPr>
      </w:pPr>
    </w:p>
    <w:p w14:paraId="648C1C17"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L’assemblée délibérante réunie sous la présidence de Madame GUILLOT, Maire après avoir approuvé le compte administratif du budget COMMUNE de l’exercice 2021 ce jour,</w:t>
      </w:r>
    </w:p>
    <w:p w14:paraId="6E1E8022" w14:textId="77777777" w:rsidR="00895CF0" w:rsidRPr="00895CF0" w:rsidRDefault="00895CF0" w:rsidP="00895CF0">
      <w:pPr>
        <w:numPr>
          <w:ilvl w:val="0"/>
          <w:numId w:val="5"/>
        </w:numPr>
        <w:spacing w:after="160" w:line="259" w:lineRule="auto"/>
        <w:ind w:left="567"/>
        <w:jc w:val="both"/>
        <w:rPr>
          <w:rFonts w:asciiTheme="majorHAnsi" w:hAnsiTheme="majorHAnsi" w:cstheme="majorHAnsi"/>
        </w:rPr>
      </w:pPr>
      <w:r w:rsidRPr="00895CF0">
        <w:rPr>
          <w:rFonts w:asciiTheme="majorHAnsi" w:hAnsiTheme="majorHAnsi" w:cstheme="majorHAnsi"/>
        </w:rPr>
        <w:t>Considérant qu’il y a lieu de prévoir l’équilibre budgétaire,</w:t>
      </w:r>
    </w:p>
    <w:p w14:paraId="23269A21" w14:textId="77777777" w:rsidR="00895CF0" w:rsidRPr="00895CF0" w:rsidRDefault="00895CF0" w:rsidP="00895CF0">
      <w:pPr>
        <w:numPr>
          <w:ilvl w:val="0"/>
          <w:numId w:val="5"/>
        </w:numPr>
        <w:spacing w:after="160" w:line="259" w:lineRule="auto"/>
        <w:ind w:left="567"/>
        <w:jc w:val="both"/>
        <w:rPr>
          <w:rFonts w:asciiTheme="majorHAnsi" w:hAnsiTheme="majorHAnsi" w:cstheme="majorHAnsi"/>
        </w:rPr>
      </w:pPr>
      <w:r w:rsidRPr="00895CF0">
        <w:rPr>
          <w:rFonts w:asciiTheme="majorHAnsi" w:hAnsiTheme="majorHAnsi" w:cstheme="majorHAnsi"/>
        </w:rPr>
        <w:t>Statuant sur l’affectation du résultat d’exploitation de l’exercice 2021</w:t>
      </w:r>
    </w:p>
    <w:p w14:paraId="1AF3AE8B" w14:textId="77777777" w:rsidR="00895CF0" w:rsidRPr="00895CF0" w:rsidRDefault="00895CF0" w:rsidP="00895CF0">
      <w:pPr>
        <w:numPr>
          <w:ilvl w:val="0"/>
          <w:numId w:val="5"/>
        </w:numPr>
        <w:spacing w:after="160" w:line="259" w:lineRule="auto"/>
        <w:ind w:left="567"/>
        <w:jc w:val="both"/>
        <w:rPr>
          <w:rFonts w:asciiTheme="majorHAnsi" w:hAnsiTheme="majorHAnsi" w:cstheme="majorHAnsi"/>
        </w:rPr>
      </w:pPr>
      <w:r w:rsidRPr="00895CF0">
        <w:rPr>
          <w:rFonts w:asciiTheme="majorHAnsi" w:hAnsiTheme="majorHAnsi" w:cstheme="majorHAnsi"/>
        </w:rPr>
        <w:t>Constatant que le compte administratif fait apparaître :</w:t>
      </w:r>
    </w:p>
    <w:p w14:paraId="117BDA13" w14:textId="77777777" w:rsidR="00895CF0" w:rsidRPr="00895CF0" w:rsidRDefault="00895CF0" w:rsidP="00895CF0">
      <w:pPr>
        <w:numPr>
          <w:ilvl w:val="0"/>
          <w:numId w:val="3"/>
        </w:numPr>
        <w:spacing w:after="160" w:line="259" w:lineRule="auto"/>
        <w:ind w:left="567"/>
        <w:jc w:val="both"/>
        <w:rPr>
          <w:rFonts w:asciiTheme="majorHAnsi" w:hAnsiTheme="majorHAnsi" w:cstheme="majorHAnsi"/>
        </w:rPr>
      </w:pPr>
      <w:r w:rsidRPr="00895CF0">
        <w:rPr>
          <w:rFonts w:asciiTheme="majorHAnsi" w:hAnsiTheme="majorHAnsi" w:cstheme="majorHAnsi"/>
        </w:rPr>
        <w:t xml:space="preserve">Un excédent de fonctionnement de </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proofErr w:type="gramStart"/>
      <w:r w:rsidRPr="00895CF0">
        <w:rPr>
          <w:rFonts w:asciiTheme="majorHAnsi" w:hAnsiTheme="majorHAnsi" w:cstheme="majorHAnsi"/>
        </w:rPr>
        <w:tab/>
        <w:t xml:space="preserve">  29</w:t>
      </w:r>
      <w:proofErr w:type="gramEnd"/>
      <w:r w:rsidRPr="00895CF0">
        <w:rPr>
          <w:rFonts w:asciiTheme="majorHAnsi" w:hAnsiTheme="majorHAnsi" w:cstheme="majorHAnsi"/>
        </w:rPr>
        <w:t> 698.01 €</w:t>
      </w:r>
    </w:p>
    <w:p w14:paraId="5769BAA1" w14:textId="77777777" w:rsidR="00895CF0" w:rsidRPr="00895CF0" w:rsidRDefault="00895CF0" w:rsidP="00895CF0">
      <w:pPr>
        <w:numPr>
          <w:ilvl w:val="0"/>
          <w:numId w:val="3"/>
        </w:numPr>
        <w:spacing w:after="160" w:line="259" w:lineRule="auto"/>
        <w:ind w:left="567"/>
        <w:jc w:val="both"/>
        <w:rPr>
          <w:rFonts w:asciiTheme="majorHAnsi" w:hAnsiTheme="majorHAnsi" w:cstheme="majorHAnsi"/>
        </w:rPr>
      </w:pPr>
      <w:r w:rsidRPr="00895CF0">
        <w:rPr>
          <w:rFonts w:asciiTheme="majorHAnsi" w:hAnsiTheme="majorHAnsi" w:cstheme="majorHAnsi"/>
        </w:rPr>
        <w:t>Un excédent reporté de</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233 556.89 €</w:t>
      </w:r>
    </w:p>
    <w:p w14:paraId="0E29A761" w14:textId="77777777" w:rsidR="00895CF0" w:rsidRPr="00895CF0" w:rsidRDefault="00895CF0" w:rsidP="00895CF0">
      <w:pPr>
        <w:numPr>
          <w:ilvl w:val="0"/>
          <w:numId w:val="3"/>
        </w:numPr>
        <w:spacing w:after="160" w:line="259" w:lineRule="auto"/>
        <w:ind w:left="567"/>
        <w:jc w:val="both"/>
        <w:rPr>
          <w:rFonts w:asciiTheme="majorHAnsi" w:hAnsiTheme="majorHAnsi" w:cstheme="majorHAnsi"/>
        </w:rPr>
      </w:pPr>
      <w:r w:rsidRPr="00895CF0">
        <w:rPr>
          <w:rFonts w:asciiTheme="majorHAnsi" w:hAnsiTheme="majorHAnsi" w:cstheme="majorHAnsi"/>
        </w:rPr>
        <w:t>Soit un excédent de fonctionnement cumulé de</w:t>
      </w:r>
      <w:r w:rsidRPr="00895CF0">
        <w:rPr>
          <w:rFonts w:asciiTheme="majorHAnsi" w:hAnsiTheme="majorHAnsi" w:cstheme="majorHAnsi"/>
        </w:rPr>
        <w:tab/>
      </w:r>
      <w:r w:rsidRPr="00895CF0">
        <w:rPr>
          <w:rFonts w:asciiTheme="majorHAnsi" w:hAnsiTheme="majorHAnsi" w:cstheme="majorHAnsi"/>
        </w:rPr>
        <w:tab/>
        <w:t>263 254.90 €</w:t>
      </w:r>
    </w:p>
    <w:p w14:paraId="6F06F580" w14:textId="77777777" w:rsidR="00895CF0" w:rsidRPr="00895CF0" w:rsidRDefault="00895CF0" w:rsidP="00895CF0">
      <w:pPr>
        <w:numPr>
          <w:ilvl w:val="0"/>
          <w:numId w:val="3"/>
        </w:numPr>
        <w:spacing w:after="160" w:line="259" w:lineRule="auto"/>
        <w:ind w:left="567"/>
        <w:jc w:val="both"/>
        <w:rPr>
          <w:rFonts w:asciiTheme="majorHAnsi" w:hAnsiTheme="majorHAnsi" w:cstheme="majorHAnsi"/>
        </w:rPr>
      </w:pPr>
      <w:r w:rsidRPr="00895CF0">
        <w:rPr>
          <w:rFonts w:asciiTheme="majorHAnsi" w:hAnsiTheme="majorHAnsi" w:cstheme="majorHAnsi"/>
        </w:rPr>
        <w:t xml:space="preserve">Un excédent d’investissement de </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proofErr w:type="gramStart"/>
      <w:r w:rsidRPr="00895CF0">
        <w:rPr>
          <w:rFonts w:asciiTheme="majorHAnsi" w:hAnsiTheme="majorHAnsi" w:cstheme="majorHAnsi"/>
        </w:rPr>
        <w:tab/>
        <w:t xml:space="preserve">  40</w:t>
      </w:r>
      <w:proofErr w:type="gramEnd"/>
      <w:r w:rsidRPr="00895CF0">
        <w:rPr>
          <w:rFonts w:asciiTheme="majorHAnsi" w:hAnsiTheme="majorHAnsi" w:cstheme="majorHAnsi"/>
        </w:rPr>
        <w:t> 281.20 €</w:t>
      </w:r>
    </w:p>
    <w:p w14:paraId="7905115A" w14:textId="77777777" w:rsidR="00895CF0" w:rsidRPr="00895CF0" w:rsidRDefault="00895CF0" w:rsidP="00895CF0">
      <w:pPr>
        <w:numPr>
          <w:ilvl w:val="0"/>
          <w:numId w:val="3"/>
        </w:numPr>
        <w:spacing w:after="160" w:line="259" w:lineRule="auto"/>
        <w:ind w:left="567"/>
        <w:jc w:val="both"/>
        <w:rPr>
          <w:rFonts w:asciiTheme="majorHAnsi" w:hAnsiTheme="majorHAnsi" w:cstheme="majorHAnsi"/>
        </w:rPr>
      </w:pPr>
      <w:r w:rsidRPr="00895CF0">
        <w:rPr>
          <w:rFonts w:asciiTheme="majorHAnsi" w:hAnsiTheme="majorHAnsi" w:cstheme="majorHAnsi"/>
        </w:rPr>
        <w:t>Un déficit des restes à réaliser de</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proofErr w:type="gramStart"/>
      <w:r w:rsidRPr="00895CF0">
        <w:rPr>
          <w:rFonts w:asciiTheme="majorHAnsi" w:hAnsiTheme="majorHAnsi" w:cstheme="majorHAnsi"/>
        </w:rPr>
        <w:tab/>
        <w:t xml:space="preserve">  68</w:t>
      </w:r>
      <w:proofErr w:type="gramEnd"/>
      <w:r w:rsidRPr="00895CF0">
        <w:rPr>
          <w:rFonts w:asciiTheme="majorHAnsi" w:hAnsiTheme="majorHAnsi" w:cstheme="majorHAnsi"/>
        </w:rPr>
        <w:t> 282.00 €</w:t>
      </w:r>
    </w:p>
    <w:p w14:paraId="5277B297"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 xml:space="preserve">Soit un excédent de financement de </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r>
      <w:proofErr w:type="gramStart"/>
      <w:r w:rsidRPr="00895CF0">
        <w:rPr>
          <w:rFonts w:asciiTheme="majorHAnsi" w:hAnsiTheme="majorHAnsi" w:cstheme="majorHAnsi"/>
        </w:rPr>
        <w:tab/>
        <w:t xml:space="preserve">  28</w:t>
      </w:r>
      <w:proofErr w:type="gramEnd"/>
      <w:r w:rsidRPr="00895CF0">
        <w:rPr>
          <w:rFonts w:asciiTheme="majorHAnsi" w:hAnsiTheme="majorHAnsi" w:cstheme="majorHAnsi"/>
        </w:rPr>
        <w:t> 000.80 €</w:t>
      </w:r>
    </w:p>
    <w:p w14:paraId="550B1F4C"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 xml:space="preserve">Décide d’affecter le résultat d’exploitation de l’exercice 2021 comme suit : </w:t>
      </w:r>
    </w:p>
    <w:p w14:paraId="26BC9BA6" w14:textId="77777777" w:rsidR="00895CF0" w:rsidRPr="00895CF0" w:rsidRDefault="00895CF0" w:rsidP="00895CF0">
      <w:pPr>
        <w:numPr>
          <w:ilvl w:val="0"/>
          <w:numId w:val="4"/>
        </w:numPr>
        <w:spacing w:after="160" w:line="259" w:lineRule="auto"/>
        <w:ind w:left="567"/>
        <w:jc w:val="both"/>
        <w:rPr>
          <w:rFonts w:asciiTheme="majorHAnsi" w:hAnsiTheme="majorHAnsi" w:cstheme="majorHAnsi"/>
        </w:rPr>
      </w:pPr>
      <w:r w:rsidRPr="00895CF0">
        <w:rPr>
          <w:rFonts w:asciiTheme="majorHAnsi" w:hAnsiTheme="majorHAnsi" w:cstheme="majorHAnsi"/>
        </w:rPr>
        <w:t>Résultat d’exploitation au 31/12/2021 excédent</w:t>
      </w:r>
      <w:r w:rsidRPr="00895CF0">
        <w:rPr>
          <w:rFonts w:asciiTheme="majorHAnsi" w:hAnsiTheme="majorHAnsi" w:cstheme="majorHAnsi"/>
        </w:rPr>
        <w:tab/>
      </w:r>
      <w:r w:rsidRPr="00895CF0">
        <w:rPr>
          <w:rFonts w:asciiTheme="majorHAnsi" w:hAnsiTheme="majorHAnsi" w:cstheme="majorHAnsi"/>
        </w:rPr>
        <w:tab/>
        <w:t>263 254.90 €</w:t>
      </w:r>
    </w:p>
    <w:p w14:paraId="2CABFE81" w14:textId="77777777" w:rsidR="00895CF0" w:rsidRPr="00895CF0" w:rsidRDefault="00895CF0" w:rsidP="00895CF0">
      <w:pPr>
        <w:numPr>
          <w:ilvl w:val="0"/>
          <w:numId w:val="4"/>
        </w:numPr>
        <w:spacing w:after="160" w:line="259" w:lineRule="auto"/>
        <w:ind w:left="567"/>
        <w:jc w:val="both"/>
        <w:rPr>
          <w:rFonts w:asciiTheme="majorHAnsi" w:hAnsiTheme="majorHAnsi" w:cstheme="majorHAnsi"/>
        </w:rPr>
      </w:pPr>
      <w:r w:rsidRPr="00895CF0">
        <w:rPr>
          <w:rFonts w:asciiTheme="majorHAnsi" w:hAnsiTheme="majorHAnsi" w:cstheme="majorHAnsi"/>
        </w:rPr>
        <w:t>Affectation complémentaire en réserve (1068)</w:t>
      </w:r>
      <w:r w:rsidRPr="00895CF0">
        <w:rPr>
          <w:rFonts w:asciiTheme="majorHAnsi" w:hAnsiTheme="majorHAnsi" w:cstheme="majorHAnsi"/>
        </w:rPr>
        <w:tab/>
      </w:r>
      <w:proofErr w:type="gramStart"/>
      <w:r w:rsidRPr="00895CF0">
        <w:rPr>
          <w:rFonts w:asciiTheme="majorHAnsi" w:hAnsiTheme="majorHAnsi" w:cstheme="majorHAnsi"/>
        </w:rPr>
        <w:tab/>
        <w:t xml:space="preserve">  28</w:t>
      </w:r>
      <w:proofErr w:type="gramEnd"/>
      <w:r w:rsidRPr="00895CF0">
        <w:rPr>
          <w:rFonts w:asciiTheme="majorHAnsi" w:hAnsiTheme="majorHAnsi" w:cstheme="majorHAnsi"/>
        </w:rPr>
        <w:t> 000.80 €</w:t>
      </w:r>
    </w:p>
    <w:p w14:paraId="5D4F747A" w14:textId="77777777" w:rsidR="00895CF0" w:rsidRPr="00895CF0" w:rsidRDefault="00895CF0" w:rsidP="00895CF0">
      <w:pPr>
        <w:numPr>
          <w:ilvl w:val="0"/>
          <w:numId w:val="4"/>
        </w:numPr>
        <w:spacing w:after="160" w:line="259" w:lineRule="auto"/>
        <w:ind w:left="567"/>
        <w:jc w:val="both"/>
        <w:rPr>
          <w:rFonts w:asciiTheme="majorHAnsi" w:hAnsiTheme="majorHAnsi" w:cstheme="majorHAnsi"/>
          <w:u w:val="single"/>
        </w:rPr>
      </w:pPr>
      <w:r w:rsidRPr="00895CF0">
        <w:rPr>
          <w:rFonts w:asciiTheme="majorHAnsi" w:hAnsiTheme="majorHAnsi" w:cstheme="majorHAnsi"/>
        </w:rPr>
        <w:t>Résultat repris en fonctionnement (002)</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235 254.10 €</w:t>
      </w:r>
      <w:r w:rsidRPr="00895CF0">
        <w:rPr>
          <w:rFonts w:asciiTheme="majorHAnsi" w:hAnsiTheme="majorHAnsi" w:cstheme="majorHAnsi"/>
          <w:u w:val="single"/>
        </w:rPr>
        <w:t xml:space="preserve"> </w:t>
      </w:r>
    </w:p>
    <w:p w14:paraId="4C344F73" w14:textId="62F039A0" w:rsidR="00895CF0" w:rsidRPr="00895CF0" w:rsidRDefault="00895CF0" w:rsidP="00895CF0">
      <w:pPr>
        <w:jc w:val="both"/>
        <w:rPr>
          <w:rFonts w:asciiTheme="majorHAnsi" w:hAnsiTheme="majorHAnsi" w:cstheme="majorHAnsi"/>
        </w:rPr>
      </w:pPr>
      <w:r w:rsidRPr="00895CF0">
        <w:rPr>
          <w:rFonts w:asciiTheme="majorHAnsi" w:hAnsiTheme="majorHAnsi" w:cstheme="majorHAnsi"/>
        </w:rPr>
        <w:t>Résultat d’investissement reporté (001) excédent</w:t>
      </w:r>
      <w:r w:rsidR="00E5047A">
        <w:rPr>
          <w:rFonts w:asciiTheme="majorHAnsi" w:hAnsiTheme="majorHAnsi" w:cstheme="majorHAnsi"/>
        </w:rPr>
        <w:tab/>
      </w:r>
      <w:r w:rsidRPr="00895CF0">
        <w:rPr>
          <w:rFonts w:asciiTheme="majorHAnsi" w:hAnsiTheme="majorHAnsi" w:cstheme="majorHAnsi"/>
        </w:rPr>
        <w:tab/>
      </w:r>
      <w:proofErr w:type="gramStart"/>
      <w:r w:rsidRPr="00895CF0">
        <w:rPr>
          <w:rFonts w:asciiTheme="majorHAnsi" w:hAnsiTheme="majorHAnsi" w:cstheme="majorHAnsi"/>
        </w:rPr>
        <w:tab/>
        <w:t xml:space="preserve">  40</w:t>
      </w:r>
      <w:proofErr w:type="gramEnd"/>
      <w:r w:rsidRPr="00895CF0">
        <w:rPr>
          <w:rFonts w:asciiTheme="majorHAnsi" w:hAnsiTheme="majorHAnsi" w:cstheme="majorHAnsi"/>
        </w:rPr>
        <w:t> 281.20 €</w:t>
      </w:r>
    </w:p>
    <w:p w14:paraId="0DD8D489" w14:textId="77777777" w:rsidR="00895CF0" w:rsidRPr="00895CF0" w:rsidRDefault="00895CF0" w:rsidP="00895CF0">
      <w:pPr>
        <w:autoSpaceDE w:val="0"/>
        <w:autoSpaceDN w:val="0"/>
        <w:adjustRightInd w:val="0"/>
        <w:contextualSpacing/>
        <w:jc w:val="both"/>
        <w:rPr>
          <w:rFonts w:asciiTheme="majorHAnsi" w:hAnsiTheme="majorHAnsi" w:cstheme="majorHAnsi"/>
          <w:b/>
          <w:bCs/>
          <w:u w:val="single"/>
        </w:rPr>
      </w:pPr>
    </w:p>
    <w:p w14:paraId="525E3282" w14:textId="77777777" w:rsidR="00895CF0" w:rsidRPr="00895CF0" w:rsidRDefault="00895CF0" w:rsidP="00895CF0">
      <w:pPr>
        <w:autoSpaceDE w:val="0"/>
        <w:autoSpaceDN w:val="0"/>
        <w:adjustRightInd w:val="0"/>
        <w:jc w:val="both"/>
        <w:rPr>
          <w:rFonts w:asciiTheme="majorHAnsi" w:hAnsiTheme="majorHAnsi" w:cstheme="majorHAnsi"/>
          <w:b/>
          <w:u w:val="single"/>
        </w:rPr>
      </w:pPr>
      <w:r w:rsidRPr="00895CF0">
        <w:rPr>
          <w:rFonts w:asciiTheme="majorHAnsi" w:hAnsiTheme="majorHAnsi" w:cstheme="majorHAnsi"/>
          <w:b/>
          <w:bCs/>
          <w:u w:val="single"/>
        </w:rPr>
        <w:t xml:space="preserve">DELIBERATION N°12 : </w:t>
      </w:r>
      <w:r w:rsidRPr="00895CF0">
        <w:rPr>
          <w:rFonts w:asciiTheme="majorHAnsi" w:hAnsiTheme="majorHAnsi" w:cstheme="majorHAnsi"/>
          <w:b/>
          <w:u w:val="single"/>
        </w:rPr>
        <w:t>BUDGET PRIMITIF COMMUNE 2022</w:t>
      </w:r>
    </w:p>
    <w:p w14:paraId="02C47B8C" w14:textId="77777777" w:rsidR="00895CF0" w:rsidRPr="00895CF0" w:rsidRDefault="00895CF0" w:rsidP="00895CF0">
      <w:pPr>
        <w:autoSpaceDE w:val="0"/>
        <w:autoSpaceDN w:val="0"/>
        <w:adjustRightInd w:val="0"/>
        <w:jc w:val="both"/>
        <w:rPr>
          <w:rFonts w:asciiTheme="majorHAnsi" w:hAnsiTheme="majorHAnsi" w:cstheme="majorHAnsi"/>
          <w:b/>
        </w:rPr>
      </w:pPr>
    </w:p>
    <w:p w14:paraId="46C466ED" w14:textId="77777777" w:rsidR="00895CF0" w:rsidRPr="00895CF0" w:rsidRDefault="00895CF0" w:rsidP="00895CF0">
      <w:pPr>
        <w:autoSpaceDE w:val="0"/>
        <w:autoSpaceDN w:val="0"/>
        <w:adjustRightInd w:val="0"/>
        <w:jc w:val="both"/>
        <w:rPr>
          <w:rFonts w:asciiTheme="majorHAnsi" w:hAnsiTheme="majorHAnsi" w:cstheme="majorHAnsi"/>
        </w:rPr>
      </w:pPr>
      <w:r w:rsidRPr="00895CF0">
        <w:rPr>
          <w:rFonts w:asciiTheme="majorHAnsi" w:hAnsiTheme="majorHAnsi" w:cstheme="majorHAnsi"/>
        </w:rPr>
        <w:t>Le conseil approuve le B.P COMMUNE 2022 présenté par Mme GUILLOT qui s’équilibre comme suit</w:t>
      </w:r>
    </w:p>
    <w:tbl>
      <w:tblPr>
        <w:tblStyle w:val="Grilledutableau1"/>
        <w:tblW w:w="0" w:type="auto"/>
        <w:tblInd w:w="468" w:type="dxa"/>
        <w:tblLook w:val="01E0" w:firstRow="1" w:lastRow="1" w:firstColumn="1" w:lastColumn="1" w:noHBand="0" w:noVBand="0"/>
      </w:tblPr>
      <w:tblGrid>
        <w:gridCol w:w="1763"/>
        <w:gridCol w:w="2699"/>
        <w:gridCol w:w="1738"/>
        <w:gridCol w:w="2394"/>
      </w:tblGrid>
      <w:tr w:rsidR="00895CF0" w:rsidRPr="00895CF0" w14:paraId="406AD088" w14:textId="77777777" w:rsidTr="00AC2ACC">
        <w:tc>
          <w:tcPr>
            <w:tcW w:w="4462" w:type="dxa"/>
            <w:gridSpan w:val="2"/>
          </w:tcPr>
          <w:p w14:paraId="77AD6D5C" w14:textId="77777777" w:rsidR="00895CF0" w:rsidRPr="00895CF0" w:rsidRDefault="00895CF0" w:rsidP="00895CF0">
            <w:pPr>
              <w:autoSpaceDE w:val="0"/>
              <w:autoSpaceDN w:val="0"/>
              <w:adjustRightInd w:val="0"/>
              <w:jc w:val="both"/>
              <w:rPr>
                <w:rFonts w:asciiTheme="majorHAnsi" w:hAnsiTheme="majorHAnsi" w:cstheme="majorHAnsi"/>
              </w:rPr>
            </w:pPr>
            <w:r w:rsidRPr="00895CF0">
              <w:rPr>
                <w:rFonts w:asciiTheme="majorHAnsi" w:hAnsiTheme="majorHAnsi" w:cstheme="majorHAnsi"/>
                <w:b/>
              </w:rPr>
              <w:lastRenderedPageBreak/>
              <w:t>Fonctionnement</w:t>
            </w:r>
          </w:p>
        </w:tc>
        <w:tc>
          <w:tcPr>
            <w:tcW w:w="4132" w:type="dxa"/>
            <w:gridSpan w:val="2"/>
          </w:tcPr>
          <w:p w14:paraId="53495C67" w14:textId="77777777" w:rsidR="00895CF0" w:rsidRPr="00895CF0" w:rsidRDefault="00895CF0" w:rsidP="00895CF0">
            <w:pPr>
              <w:autoSpaceDE w:val="0"/>
              <w:autoSpaceDN w:val="0"/>
              <w:adjustRightInd w:val="0"/>
              <w:jc w:val="both"/>
              <w:rPr>
                <w:rFonts w:asciiTheme="majorHAnsi" w:hAnsiTheme="majorHAnsi" w:cstheme="majorHAnsi"/>
              </w:rPr>
            </w:pPr>
            <w:r w:rsidRPr="00895CF0">
              <w:rPr>
                <w:rFonts w:asciiTheme="majorHAnsi" w:hAnsiTheme="majorHAnsi" w:cstheme="majorHAnsi"/>
                <w:b/>
              </w:rPr>
              <w:t>Investissement</w:t>
            </w:r>
          </w:p>
        </w:tc>
      </w:tr>
      <w:tr w:rsidR="00895CF0" w:rsidRPr="00895CF0" w14:paraId="7DEA49D3" w14:textId="77777777" w:rsidTr="00AC2ACC">
        <w:tc>
          <w:tcPr>
            <w:tcW w:w="1763" w:type="dxa"/>
          </w:tcPr>
          <w:p w14:paraId="5CCEC793" w14:textId="77777777" w:rsidR="00895CF0" w:rsidRPr="00895CF0" w:rsidRDefault="00895CF0" w:rsidP="00895CF0">
            <w:pPr>
              <w:autoSpaceDE w:val="0"/>
              <w:autoSpaceDN w:val="0"/>
              <w:adjustRightInd w:val="0"/>
              <w:jc w:val="both"/>
              <w:rPr>
                <w:rFonts w:asciiTheme="majorHAnsi" w:hAnsiTheme="majorHAnsi" w:cstheme="majorHAnsi"/>
              </w:rPr>
            </w:pPr>
            <w:r w:rsidRPr="00895CF0">
              <w:rPr>
                <w:rFonts w:asciiTheme="majorHAnsi" w:hAnsiTheme="majorHAnsi" w:cstheme="majorHAnsi"/>
              </w:rPr>
              <w:t>Prévisions 2022</w:t>
            </w:r>
          </w:p>
        </w:tc>
        <w:tc>
          <w:tcPr>
            <w:tcW w:w="2699" w:type="dxa"/>
          </w:tcPr>
          <w:p w14:paraId="03CB27E6" w14:textId="77777777" w:rsidR="00895CF0" w:rsidRPr="00895CF0" w:rsidRDefault="00895CF0" w:rsidP="00895CF0">
            <w:pPr>
              <w:autoSpaceDE w:val="0"/>
              <w:autoSpaceDN w:val="0"/>
              <w:adjustRightInd w:val="0"/>
              <w:jc w:val="both"/>
              <w:rPr>
                <w:rFonts w:asciiTheme="majorHAnsi" w:hAnsiTheme="majorHAnsi" w:cstheme="majorHAnsi"/>
              </w:rPr>
            </w:pPr>
          </w:p>
          <w:p w14:paraId="23C65FB3" w14:textId="77777777" w:rsidR="00895CF0" w:rsidRPr="00895CF0" w:rsidRDefault="00895CF0" w:rsidP="00895CF0">
            <w:pPr>
              <w:autoSpaceDE w:val="0"/>
              <w:autoSpaceDN w:val="0"/>
              <w:adjustRightInd w:val="0"/>
              <w:jc w:val="both"/>
              <w:rPr>
                <w:rFonts w:asciiTheme="majorHAnsi" w:hAnsiTheme="majorHAnsi" w:cstheme="majorHAnsi"/>
              </w:rPr>
            </w:pPr>
            <w:r w:rsidRPr="00895CF0">
              <w:rPr>
                <w:rFonts w:asciiTheme="majorHAnsi" w:hAnsiTheme="majorHAnsi" w:cstheme="majorHAnsi"/>
              </w:rPr>
              <w:t>780 631 €</w:t>
            </w:r>
          </w:p>
        </w:tc>
        <w:tc>
          <w:tcPr>
            <w:tcW w:w="1738" w:type="dxa"/>
          </w:tcPr>
          <w:p w14:paraId="0C5211E6" w14:textId="77777777" w:rsidR="00895CF0" w:rsidRPr="00895CF0" w:rsidRDefault="00895CF0" w:rsidP="00895CF0">
            <w:pPr>
              <w:autoSpaceDE w:val="0"/>
              <w:autoSpaceDN w:val="0"/>
              <w:adjustRightInd w:val="0"/>
              <w:jc w:val="both"/>
              <w:rPr>
                <w:rFonts w:asciiTheme="majorHAnsi" w:hAnsiTheme="majorHAnsi" w:cstheme="majorHAnsi"/>
              </w:rPr>
            </w:pPr>
            <w:r w:rsidRPr="00895CF0">
              <w:rPr>
                <w:rFonts w:asciiTheme="majorHAnsi" w:hAnsiTheme="majorHAnsi" w:cstheme="majorHAnsi"/>
              </w:rPr>
              <w:t>Prévisions 2022</w:t>
            </w:r>
          </w:p>
        </w:tc>
        <w:tc>
          <w:tcPr>
            <w:tcW w:w="2394" w:type="dxa"/>
          </w:tcPr>
          <w:p w14:paraId="43855D0D" w14:textId="77777777" w:rsidR="00895CF0" w:rsidRPr="00895CF0" w:rsidRDefault="00895CF0" w:rsidP="00895CF0">
            <w:pPr>
              <w:autoSpaceDE w:val="0"/>
              <w:autoSpaceDN w:val="0"/>
              <w:adjustRightInd w:val="0"/>
              <w:jc w:val="both"/>
              <w:rPr>
                <w:rFonts w:asciiTheme="majorHAnsi" w:hAnsiTheme="majorHAnsi" w:cstheme="majorHAnsi"/>
              </w:rPr>
            </w:pPr>
          </w:p>
          <w:p w14:paraId="6E4F93E9" w14:textId="77777777" w:rsidR="00895CF0" w:rsidRPr="00895CF0" w:rsidRDefault="00895CF0" w:rsidP="00895CF0">
            <w:pPr>
              <w:autoSpaceDE w:val="0"/>
              <w:autoSpaceDN w:val="0"/>
              <w:adjustRightInd w:val="0"/>
              <w:jc w:val="both"/>
              <w:rPr>
                <w:rFonts w:asciiTheme="majorHAnsi" w:hAnsiTheme="majorHAnsi" w:cstheme="majorHAnsi"/>
              </w:rPr>
            </w:pPr>
            <w:r w:rsidRPr="00895CF0">
              <w:rPr>
                <w:rFonts w:asciiTheme="majorHAnsi" w:hAnsiTheme="majorHAnsi" w:cstheme="majorHAnsi"/>
              </w:rPr>
              <w:t>1 122 174€</w:t>
            </w:r>
          </w:p>
        </w:tc>
      </w:tr>
    </w:tbl>
    <w:p w14:paraId="201F3158" w14:textId="77777777" w:rsidR="00895CF0" w:rsidRPr="00895CF0" w:rsidRDefault="00895CF0" w:rsidP="00895CF0">
      <w:pPr>
        <w:autoSpaceDE w:val="0"/>
        <w:autoSpaceDN w:val="0"/>
        <w:adjustRightInd w:val="0"/>
        <w:contextualSpacing/>
        <w:jc w:val="both"/>
        <w:rPr>
          <w:rFonts w:asciiTheme="majorHAnsi" w:eastAsiaTheme="minorHAnsi" w:hAnsiTheme="majorHAnsi" w:cstheme="majorHAnsi"/>
          <w:lang w:eastAsia="en-US"/>
        </w:rPr>
      </w:pPr>
    </w:p>
    <w:p w14:paraId="67B4C306" w14:textId="77777777" w:rsidR="00895CF0" w:rsidRPr="00895CF0" w:rsidRDefault="00895CF0" w:rsidP="00895CF0">
      <w:pPr>
        <w:autoSpaceDE w:val="0"/>
        <w:autoSpaceDN w:val="0"/>
        <w:adjustRightInd w:val="0"/>
        <w:contextualSpacing/>
        <w:jc w:val="both"/>
        <w:rPr>
          <w:rFonts w:asciiTheme="majorHAnsi" w:eastAsiaTheme="minorHAnsi" w:hAnsiTheme="majorHAnsi" w:cstheme="majorHAnsi"/>
          <w:lang w:eastAsia="en-US"/>
        </w:rPr>
      </w:pPr>
      <w:r w:rsidRPr="00895CF0">
        <w:rPr>
          <w:rFonts w:asciiTheme="majorHAnsi" w:eastAsiaTheme="minorHAnsi" w:hAnsiTheme="majorHAnsi" w:cstheme="majorHAnsi"/>
          <w:lang w:eastAsia="en-US"/>
        </w:rPr>
        <w:t>Monsieur Bernard MARESCOT quitte l’assemblée.</w:t>
      </w:r>
    </w:p>
    <w:p w14:paraId="1CAAB704" w14:textId="77777777" w:rsidR="00895CF0" w:rsidRPr="00895CF0" w:rsidRDefault="00895CF0" w:rsidP="00895CF0">
      <w:pPr>
        <w:autoSpaceDE w:val="0"/>
        <w:autoSpaceDN w:val="0"/>
        <w:adjustRightInd w:val="0"/>
        <w:contextualSpacing/>
        <w:jc w:val="both"/>
        <w:rPr>
          <w:rFonts w:asciiTheme="majorHAnsi" w:eastAsiaTheme="minorHAnsi" w:hAnsiTheme="majorHAnsi" w:cstheme="majorHAnsi"/>
          <w:lang w:eastAsia="en-US"/>
        </w:rPr>
      </w:pPr>
    </w:p>
    <w:p w14:paraId="5C3BD544" w14:textId="77777777" w:rsidR="00895CF0" w:rsidRPr="00895CF0" w:rsidRDefault="00895CF0" w:rsidP="00895CF0">
      <w:pPr>
        <w:autoSpaceDE w:val="0"/>
        <w:autoSpaceDN w:val="0"/>
        <w:adjustRightInd w:val="0"/>
        <w:jc w:val="both"/>
        <w:rPr>
          <w:rFonts w:asciiTheme="majorHAnsi" w:hAnsiTheme="majorHAnsi" w:cstheme="majorHAnsi"/>
          <w:b/>
          <w:bCs/>
          <w:u w:val="single"/>
        </w:rPr>
      </w:pPr>
      <w:r w:rsidRPr="00895CF0">
        <w:rPr>
          <w:rFonts w:asciiTheme="majorHAnsi" w:eastAsiaTheme="minorHAnsi" w:hAnsiTheme="majorHAnsi" w:cstheme="majorHAnsi"/>
          <w:b/>
          <w:bCs/>
          <w:u w:val="single"/>
          <w:lang w:eastAsia="en-US"/>
        </w:rPr>
        <w:t>DELIBERATION N° 13 :</w:t>
      </w:r>
      <w:r w:rsidRPr="00895CF0">
        <w:rPr>
          <w:rFonts w:asciiTheme="majorHAnsi" w:hAnsiTheme="majorHAnsi" w:cstheme="majorHAnsi"/>
          <w:b/>
          <w:bCs/>
          <w:u w:val="single"/>
        </w:rPr>
        <w:t xml:space="preserve"> VOTE DES TAUX D’IMPOSITION DES TAXES DIRECTES LOCALES 2022</w:t>
      </w:r>
    </w:p>
    <w:p w14:paraId="7E71701C" w14:textId="77777777" w:rsidR="00895CF0" w:rsidRPr="00895CF0" w:rsidRDefault="00895CF0" w:rsidP="00895CF0">
      <w:pPr>
        <w:autoSpaceDE w:val="0"/>
        <w:autoSpaceDN w:val="0"/>
        <w:adjustRightInd w:val="0"/>
        <w:jc w:val="both"/>
        <w:rPr>
          <w:rFonts w:asciiTheme="majorHAnsi" w:hAnsiTheme="majorHAnsi" w:cstheme="majorHAnsi"/>
          <w:b/>
        </w:rPr>
      </w:pPr>
    </w:p>
    <w:p w14:paraId="5E7ADA2F" w14:textId="77777777" w:rsidR="00895CF0" w:rsidRPr="00895CF0" w:rsidRDefault="00895CF0" w:rsidP="00895CF0">
      <w:pPr>
        <w:autoSpaceDE w:val="0"/>
        <w:autoSpaceDN w:val="0"/>
        <w:adjustRightInd w:val="0"/>
        <w:jc w:val="both"/>
        <w:rPr>
          <w:rFonts w:asciiTheme="majorHAnsi" w:hAnsiTheme="majorHAnsi" w:cstheme="majorHAnsi"/>
          <w:bCs/>
        </w:rPr>
      </w:pPr>
      <w:r w:rsidRPr="00895CF0">
        <w:rPr>
          <w:rFonts w:asciiTheme="majorHAnsi" w:hAnsiTheme="majorHAnsi" w:cstheme="majorHAnsi"/>
          <w:bCs/>
        </w:rPr>
        <w:t>Le Conseil après en avoir débattu et à l’unanimité décide de maintenir les taux actuellement en vigueur pour l’année 2022 :</w:t>
      </w:r>
    </w:p>
    <w:p w14:paraId="2A11199D" w14:textId="77777777" w:rsidR="00895CF0" w:rsidRPr="00895CF0" w:rsidRDefault="00895CF0" w:rsidP="00895CF0">
      <w:pPr>
        <w:autoSpaceDE w:val="0"/>
        <w:autoSpaceDN w:val="0"/>
        <w:adjustRightInd w:val="0"/>
        <w:jc w:val="both"/>
        <w:rPr>
          <w:rFonts w:asciiTheme="majorHAnsi" w:hAnsiTheme="majorHAnsi" w:cstheme="majorHAnsi"/>
          <w:bCs/>
        </w:rPr>
      </w:pPr>
    </w:p>
    <w:tbl>
      <w:tblPr>
        <w:tblStyle w:val="Grilledutableau2"/>
        <w:tblW w:w="0" w:type="auto"/>
        <w:tblInd w:w="704" w:type="dxa"/>
        <w:tblLook w:val="04A0" w:firstRow="1" w:lastRow="0" w:firstColumn="1" w:lastColumn="0" w:noHBand="0" w:noVBand="1"/>
      </w:tblPr>
      <w:tblGrid>
        <w:gridCol w:w="2010"/>
        <w:gridCol w:w="2227"/>
        <w:gridCol w:w="2263"/>
        <w:gridCol w:w="1858"/>
      </w:tblGrid>
      <w:tr w:rsidR="00895CF0" w:rsidRPr="00895CF0" w14:paraId="75B5D628" w14:textId="77777777" w:rsidTr="00AC2ACC">
        <w:tc>
          <w:tcPr>
            <w:tcW w:w="2010" w:type="dxa"/>
          </w:tcPr>
          <w:p w14:paraId="6D105C06" w14:textId="77777777" w:rsidR="00895CF0" w:rsidRPr="00895CF0" w:rsidRDefault="00895CF0" w:rsidP="00895CF0">
            <w:pPr>
              <w:autoSpaceDE w:val="0"/>
              <w:autoSpaceDN w:val="0"/>
              <w:adjustRightInd w:val="0"/>
              <w:jc w:val="both"/>
              <w:rPr>
                <w:rFonts w:asciiTheme="majorHAnsi" w:hAnsiTheme="majorHAnsi" w:cstheme="majorHAnsi"/>
                <w:bCs/>
              </w:rPr>
            </w:pPr>
          </w:p>
        </w:tc>
        <w:tc>
          <w:tcPr>
            <w:tcW w:w="2227" w:type="dxa"/>
          </w:tcPr>
          <w:p w14:paraId="27A730AB" w14:textId="77777777" w:rsidR="00895CF0" w:rsidRPr="00895CF0" w:rsidRDefault="00895CF0" w:rsidP="00895CF0">
            <w:pPr>
              <w:autoSpaceDE w:val="0"/>
              <w:autoSpaceDN w:val="0"/>
              <w:adjustRightInd w:val="0"/>
              <w:jc w:val="both"/>
              <w:rPr>
                <w:rFonts w:asciiTheme="majorHAnsi" w:hAnsiTheme="majorHAnsi" w:cstheme="majorHAnsi"/>
                <w:b/>
              </w:rPr>
            </w:pPr>
            <w:r w:rsidRPr="00895CF0">
              <w:rPr>
                <w:rFonts w:asciiTheme="majorHAnsi" w:hAnsiTheme="majorHAnsi" w:cstheme="majorHAnsi"/>
                <w:b/>
              </w:rPr>
              <w:t>Taux</w:t>
            </w:r>
          </w:p>
        </w:tc>
        <w:tc>
          <w:tcPr>
            <w:tcW w:w="2263" w:type="dxa"/>
          </w:tcPr>
          <w:p w14:paraId="5402C58B" w14:textId="77777777" w:rsidR="00895CF0" w:rsidRPr="00895CF0" w:rsidRDefault="00895CF0" w:rsidP="00895CF0">
            <w:pPr>
              <w:autoSpaceDE w:val="0"/>
              <w:autoSpaceDN w:val="0"/>
              <w:adjustRightInd w:val="0"/>
              <w:jc w:val="both"/>
              <w:rPr>
                <w:rFonts w:asciiTheme="majorHAnsi" w:hAnsiTheme="majorHAnsi" w:cstheme="majorHAnsi"/>
                <w:b/>
              </w:rPr>
            </w:pPr>
            <w:r w:rsidRPr="00895CF0">
              <w:rPr>
                <w:rFonts w:asciiTheme="majorHAnsi" w:hAnsiTheme="majorHAnsi" w:cstheme="majorHAnsi"/>
                <w:b/>
              </w:rPr>
              <w:t>Bases imposition prévisionnelle 2022</w:t>
            </w:r>
          </w:p>
        </w:tc>
        <w:tc>
          <w:tcPr>
            <w:tcW w:w="1858" w:type="dxa"/>
          </w:tcPr>
          <w:p w14:paraId="096152E5" w14:textId="77777777" w:rsidR="00895CF0" w:rsidRPr="00895CF0" w:rsidRDefault="00895CF0" w:rsidP="00895CF0">
            <w:pPr>
              <w:autoSpaceDE w:val="0"/>
              <w:autoSpaceDN w:val="0"/>
              <w:adjustRightInd w:val="0"/>
              <w:jc w:val="both"/>
              <w:rPr>
                <w:rFonts w:asciiTheme="majorHAnsi" w:hAnsiTheme="majorHAnsi" w:cstheme="majorHAnsi"/>
                <w:b/>
              </w:rPr>
            </w:pPr>
            <w:r w:rsidRPr="00895CF0">
              <w:rPr>
                <w:rFonts w:asciiTheme="majorHAnsi" w:hAnsiTheme="majorHAnsi" w:cstheme="majorHAnsi"/>
                <w:b/>
              </w:rPr>
              <w:t>Produits attendus</w:t>
            </w:r>
          </w:p>
        </w:tc>
      </w:tr>
      <w:tr w:rsidR="00895CF0" w:rsidRPr="00895CF0" w14:paraId="0C36A05E" w14:textId="77777777" w:rsidTr="00AC2ACC">
        <w:tc>
          <w:tcPr>
            <w:tcW w:w="2010" w:type="dxa"/>
          </w:tcPr>
          <w:p w14:paraId="5BE5BADC" w14:textId="77777777" w:rsidR="00895CF0" w:rsidRPr="00895CF0" w:rsidRDefault="00895CF0" w:rsidP="00895CF0">
            <w:pPr>
              <w:autoSpaceDE w:val="0"/>
              <w:autoSpaceDN w:val="0"/>
              <w:adjustRightInd w:val="0"/>
              <w:jc w:val="both"/>
              <w:rPr>
                <w:rFonts w:asciiTheme="majorHAnsi" w:hAnsiTheme="majorHAnsi" w:cstheme="majorHAnsi"/>
                <w:bCs/>
              </w:rPr>
            </w:pPr>
            <w:r w:rsidRPr="00895CF0">
              <w:rPr>
                <w:rFonts w:asciiTheme="majorHAnsi" w:hAnsiTheme="majorHAnsi" w:cstheme="majorHAnsi"/>
                <w:bCs/>
              </w:rPr>
              <w:t>Taxe Foncière Bâti</w:t>
            </w:r>
          </w:p>
        </w:tc>
        <w:tc>
          <w:tcPr>
            <w:tcW w:w="2227" w:type="dxa"/>
          </w:tcPr>
          <w:p w14:paraId="173E6D5B" w14:textId="77777777" w:rsidR="00895CF0" w:rsidRPr="00895CF0" w:rsidRDefault="00895CF0" w:rsidP="00895CF0">
            <w:pPr>
              <w:autoSpaceDE w:val="0"/>
              <w:autoSpaceDN w:val="0"/>
              <w:adjustRightInd w:val="0"/>
              <w:jc w:val="both"/>
              <w:rPr>
                <w:rFonts w:asciiTheme="majorHAnsi" w:hAnsiTheme="majorHAnsi" w:cstheme="majorHAnsi"/>
                <w:bCs/>
              </w:rPr>
            </w:pPr>
            <w:r w:rsidRPr="00895CF0">
              <w:rPr>
                <w:rFonts w:asciiTheme="majorHAnsi" w:hAnsiTheme="majorHAnsi" w:cstheme="majorHAnsi"/>
                <w:b/>
              </w:rPr>
              <w:t>29.19 %</w:t>
            </w:r>
          </w:p>
        </w:tc>
        <w:tc>
          <w:tcPr>
            <w:tcW w:w="2263" w:type="dxa"/>
          </w:tcPr>
          <w:p w14:paraId="50F5F0F5" w14:textId="77777777" w:rsidR="00895CF0" w:rsidRPr="00895CF0" w:rsidRDefault="00895CF0" w:rsidP="00895CF0">
            <w:pPr>
              <w:autoSpaceDE w:val="0"/>
              <w:autoSpaceDN w:val="0"/>
              <w:adjustRightInd w:val="0"/>
              <w:jc w:val="both"/>
              <w:rPr>
                <w:rFonts w:asciiTheme="majorHAnsi" w:hAnsiTheme="majorHAnsi" w:cstheme="majorHAnsi"/>
                <w:bCs/>
              </w:rPr>
            </w:pPr>
            <w:r w:rsidRPr="00895CF0">
              <w:rPr>
                <w:rFonts w:asciiTheme="majorHAnsi" w:hAnsiTheme="majorHAnsi" w:cstheme="majorHAnsi"/>
                <w:bCs/>
              </w:rPr>
              <w:t>571 100</w:t>
            </w:r>
          </w:p>
        </w:tc>
        <w:tc>
          <w:tcPr>
            <w:tcW w:w="1858" w:type="dxa"/>
          </w:tcPr>
          <w:p w14:paraId="0629C9FD" w14:textId="77777777" w:rsidR="00895CF0" w:rsidRPr="00895CF0" w:rsidRDefault="00895CF0" w:rsidP="00895CF0">
            <w:pPr>
              <w:autoSpaceDE w:val="0"/>
              <w:autoSpaceDN w:val="0"/>
              <w:adjustRightInd w:val="0"/>
              <w:jc w:val="both"/>
              <w:rPr>
                <w:rFonts w:asciiTheme="majorHAnsi" w:hAnsiTheme="majorHAnsi" w:cstheme="majorHAnsi"/>
                <w:bCs/>
              </w:rPr>
            </w:pPr>
            <w:r w:rsidRPr="00895CF0">
              <w:rPr>
                <w:rFonts w:asciiTheme="majorHAnsi" w:hAnsiTheme="majorHAnsi" w:cstheme="majorHAnsi"/>
                <w:bCs/>
              </w:rPr>
              <w:t>166 704</w:t>
            </w:r>
          </w:p>
        </w:tc>
      </w:tr>
      <w:tr w:rsidR="00895CF0" w:rsidRPr="00895CF0" w14:paraId="2AB1F02F" w14:textId="77777777" w:rsidTr="00AC2ACC">
        <w:tc>
          <w:tcPr>
            <w:tcW w:w="2010" w:type="dxa"/>
          </w:tcPr>
          <w:p w14:paraId="26B2E521" w14:textId="77777777" w:rsidR="00895CF0" w:rsidRPr="00895CF0" w:rsidRDefault="00895CF0" w:rsidP="00895CF0">
            <w:pPr>
              <w:autoSpaceDE w:val="0"/>
              <w:autoSpaceDN w:val="0"/>
              <w:adjustRightInd w:val="0"/>
              <w:jc w:val="both"/>
              <w:rPr>
                <w:rFonts w:asciiTheme="majorHAnsi" w:hAnsiTheme="majorHAnsi" w:cstheme="majorHAnsi"/>
                <w:bCs/>
              </w:rPr>
            </w:pPr>
            <w:r w:rsidRPr="00895CF0">
              <w:rPr>
                <w:rFonts w:asciiTheme="majorHAnsi" w:hAnsiTheme="majorHAnsi" w:cstheme="majorHAnsi"/>
                <w:bCs/>
              </w:rPr>
              <w:t>Taxe Foncière non Bâti</w:t>
            </w:r>
          </w:p>
        </w:tc>
        <w:tc>
          <w:tcPr>
            <w:tcW w:w="2227" w:type="dxa"/>
          </w:tcPr>
          <w:p w14:paraId="380CF88F" w14:textId="77777777" w:rsidR="00895CF0" w:rsidRPr="00895CF0" w:rsidRDefault="00895CF0" w:rsidP="00895CF0">
            <w:pPr>
              <w:autoSpaceDE w:val="0"/>
              <w:autoSpaceDN w:val="0"/>
              <w:adjustRightInd w:val="0"/>
              <w:jc w:val="both"/>
              <w:rPr>
                <w:rFonts w:asciiTheme="majorHAnsi" w:hAnsiTheme="majorHAnsi" w:cstheme="majorHAnsi"/>
                <w:b/>
              </w:rPr>
            </w:pPr>
            <w:r w:rsidRPr="00895CF0">
              <w:rPr>
                <w:rFonts w:asciiTheme="majorHAnsi" w:hAnsiTheme="majorHAnsi" w:cstheme="majorHAnsi"/>
                <w:b/>
              </w:rPr>
              <w:t>6.73 %</w:t>
            </w:r>
          </w:p>
        </w:tc>
        <w:tc>
          <w:tcPr>
            <w:tcW w:w="2263" w:type="dxa"/>
          </w:tcPr>
          <w:p w14:paraId="64A84A0F" w14:textId="77777777" w:rsidR="00895CF0" w:rsidRPr="00895CF0" w:rsidRDefault="00895CF0" w:rsidP="00895CF0">
            <w:pPr>
              <w:autoSpaceDE w:val="0"/>
              <w:autoSpaceDN w:val="0"/>
              <w:adjustRightInd w:val="0"/>
              <w:jc w:val="both"/>
              <w:rPr>
                <w:rFonts w:asciiTheme="majorHAnsi" w:hAnsiTheme="majorHAnsi" w:cstheme="majorHAnsi"/>
                <w:bCs/>
              </w:rPr>
            </w:pPr>
            <w:r w:rsidRPr="00895CF0">
              <w:rPr>
                <w:rFonts w:asciiTheme="majorHAnsi" w:hAnsiTheme="majorHAnsi" w:cstheme="majorHAnsi"/>
                <w:bCs/>
              </w:rPr>
              <w:t>36 000</w:t>
            </w:r>
          </w:p>
        </w:tc>
        <w:tc>
          <w:tcPr>
            <w:tcW w:w="1858" w:type="dxa"/>
          </w:tcPr>
          <w:p w14:paraId="272DFF90" w14:textId="77777777" w:rsidR="00895CF0" w:rsidRPr="00895CF0" w:rsidRDefault="00895CF0" w:rsidP="00895CF0">
            <w:pPr>
              <w:autoSpaceDE w:val="0"/>
              <w:autoSpaceDN w:val="0"/>
              <w:adjustRightInd w:val="0"/>
              <w:jc w:val="both"/>
              <w:rPr>
                <w:rFonts w:asciiTheme="majorHAnsi" w:hAnsiTheme="majorHAnsi" w:cstheme="majorHAnsi"/>
                <w:bCs/>
              </w:rPr>
            </w:pPr>
            <w:r w:rsidRPr="00895CF0">
              <w:rPr>
                <w:rFonts w:asciiTheme="majorHAnsi" w:hAnsiTheme="majorHAnsi" w:cstheme="majorHAnsi"/>
                <w:bCs/>
              </w:rPr>
              <w:t>2 423</w:t>
            </w:r>
          </w:p>
        </w:tc>
      </w:tr>
      <w:tr w:rsidR="00895CF0" w:rsidRPr="00895CF0" w14:paraId="488D7B47" w14:textId="77777777" w:rsidTr="00AC2ACC">
        <w:tc>
          <w:tcPr>
            <w:tcW w:w="2010" w:type="dxa"/>
          </w:tcPr>
          <w:p w14:paraId="07580FBF" w14:textId="77777777" w:rsidR="00895CF0" w:rsidRPr="00895CF0" w:rsidRDefault="00895CF0" w:rsidP="00895CF0">
            <w:pPr>
              <w:autoSpaceDE w:val="0"/>
              <w:autoSpaceDN w:val="0"/>
              <w:adjustRightInd w:val="0"/>
              <w:jc w:val="both"/>
              <w:rPr>
                <w:rFonts w:asciiTheme="majorHAnsi" w:hAnsiTheme="majorHAnsi" w:cstheme="majorHAnsi"/>
                <w:bCs/>
              </w:rPr>
            </w:pPr>
            <w:r w:rsidRPr="00895CF0">
              <w:rPr>
                <w:rFonts w:asciiTheme="majorHAnsi" w:hAnsiTheme="majorHAnsi" w:cstheme="majorHAnsi"/>
                <w:bCs/>
              </w:rPr>
              <w:t>CFE</w:t>
            </w:r>
          </w:p>
        </w:tc>
        <w:tc>
          <w:tcPr>
            <w:tcW w:w="2227" w:type="dxa"/>
          </w:tcPr>
          <w:p w14:paraId="5860CF9A" w14:textId="77777777" w:rsidR="00895CF0" w:rsidRPr="00895CF0" w:rsidRDefault="00895CF0" w:rsidP="00895CF0">
            <w:pPr>
              <w:autoSpaceDE w:val="0"/>
              <w:autoSpaceDN w:val="0"/>
              <w:adjustRightInd w:val="0"/>
              <w:jc w:val="both"/>
              <w:rPr>
                <w:rFonts w:asciiTheme="majorHAnsi" w:hAnsiTheme="majorHAnsi" w:cstheme="majorHAnsi"/>
                <w:b/>
              </w:rPr>
            </w:pPr>
            <w:r w:rsidRPr="00895CF0">
              <w:rPr>
                <w:rFonts w:asciiTheme="majorHAnsi" w:hAnsiTheme="majorHAnsi" w:cstheme="majorHAnsi"/>
                <w:b/>
              </w:rPr>
              <w:t>7.67 %</w:t>
            </w:r>
          </w:p>
        </w:tc>
        <w:tc>
          <w:tcPr>
            <w:tcW w:w="2263" w:type="dxa"/>
          </w:tcPr>
          <w:p w14:paraId="15093026" w14:textId="77777777" w:rsidR="00895CF0" w:rsidRPr="00895CF0" w:rsidRDefault="00895CF0" w:rsidP="00895CF0">
            <w:pPr>
              <w:autoSpaceDE w:val="0"/>
              <w:autoSpaceDN w:val="0"/>
              <w:adjustRightInd w:val="0"/>
              <w:jc w:val="both"/>
              <w:rPr>
                <w:rFonts w:asciiTheme="majorHAnsi" w:hAnsiTheme="majorHAnsi" w:cstheme="majorHAnsi"/>
                <w:bCs/>
              </w:rPr>
            </w:pPr>
            <w:r w:rsidRPr="00895CF0">
              <w:rPr>
                <w:rFonts w:asciiTheme="majorHAnsi" w:hAnsiTheme="majorHAnsi" w:cstheme="majorHAnsi"/>
                <w:bCs/>
              </w:rPr>
              <w:t>51 200</w:t>
            </w:r>
          </w:p>
        </w:tc>
        <w:tc>
          <w:tcPr>
            <w:tcW w:w="1858" w:type="dxa"/>
          </w:tcPr>
          <w:p w14:paraId="1C88D62F" w14:textId="77777777" w:rsidR="00895CF0" w:rsidRPr="00895CF0" w:rsidRDefault="00895CF0" w:rsidP="00895CF0">
            <w:pPr>
              <w:autoSpaceDE w:val="0"/>
              <w:autoSpaceDN w:val="0"/>
              <w:adjustRightInd w:val="0"/>
              <w:jc w:val="both"/>
              <w:rPr>
                <w:rFonts w:asciiTheme="majorHAnsi" w:hAnsiTheme="majorHAnsi" w:cstheme="majorHAnsi"/>
                <w:bCs/>
              </w:rPr>
            </w:pPr>
            <w:r w:rsidRPr="00895CF0">
              <w:rPr>
                <w:rFonts w:asciiTheme="majorHAnsi" w:hAnsiTheme="majorHAnsi" w:cstheme="majorHAnsi"/>
                <w:bCs/>
              </w:rPr>
              <w:t>3 927</w:t>
            </w:r>
          </w:p>
        </w:tc>
      </w:tr>
      <w:tr w:rsidR="00895CF0" w:rsidRPr="00895CF0" w14:paraId="15DB5E22" w14:textId="77777777" w:rsidTr="00AC2ACC">
        <w:tc>
          <w:tcPr>
            <w:tcW w:w="2010" w:type="dxa"/>
          </w:tcPr>
          <w:p w14:paraId="76BF2117" w14:textId="77777777" w:rsidR="00895CF0" w:rsidRPr="00895CF0" w:rsidRDefault="00895CF0" w:rsidP="00895CF0">
            <w:pPr>
              <w:autoSpaceDE w:val="0"/>
              <w:autoSpaceDN w:val="0"/>
              <w:adjustRightInd w:val="0"/>
              <w:jc w:val="both"/>
              <w:rPr>
                <w:rFonts w:asciiTheme="majorHAnsi" w:hAnsiTheme="majorHAnsi" w:cstheme="majorHAnsi"/>
                <w:bCs/>
              </w:rPr>
            </w:pPr>
            <w:r w:rsidRPr="00895CF0">
              <w:rPr>
                <w:rFonts w:asciiTheme="majorHAnsi" w:hAnsiTheme="majorHAnsi" w:cstheme="majorHAnsi"/>
                <w:bCs/>
              </w:rPr>
              <w:t>Total</w:t>
            </w:r>
          </w:p>
        </w:tc>
        <w:tc>
          <w:tcPr>
            <w:tcW w:w="2227" w:type="dxa"/>
          </w:tcPr>
          <w:p w14:paraId="1D656871" w14:textId="77777777" w:rsidR="00895CF0" w:rsidRPr="00895CF0" w:rsidRDefault="00895CF0" w:rsidP="00895CF0">
            <w:pPr>
              <w:autoSpaceDE w:val="0"/>
              <w:autoSpaceDN w:val="0"/>
              <w:adjustRightInd w:val="0"/>
              <w:jc w:val="both"/>
              <w:rPr>
                <w:rFonts w:asciiTheme="majorHAnsi" w:hAnsiTheme="majorHAnsi" w:cstheme="majorHAnsi"/>
                <w:bCs/>
              </w:rPr>
            </w:pPr>
          </w:p>
        </w:tc>
        <w:tc>
          <w:tcPr>
            <w:tcW w:w="2263" w:type="dxa"/>
          </w:tcPr>
          <w:p w14:paraId="56647EE8" w14:textId="77777777" w:rsidR="00895CF0" w:rsidRPr="00895CF0" w:rsidRDefault="00895CF0" w:rsidP="00895CF0">
            <w:pPr>
              <w:autoSpaceDE w:val="0"/>
              <w:autoSpaceDN w:val="0"/>
              <w:adjustRightInd w:val="0"/>
              <w:jc w:val="both"/>
              <w:rPr>
                <w:rFonts w:asciiTheme="majorHAnsi" w:hAnsiTheme="majorHAnsi" w:cstheme="majorHAnsi"/>
                <w:bCs/>
              </w:rPr>
            </w:pPr>
          </w:p>
        </w:tc>
        <w:tc>
          <w:tcPr>
            <w:tcW w:w="1858" w:type="dxa"/>
          </w:tcPr>
          <w:p w14:paraId="68656B89" w14:textId="77777777" w:rsidR="00895CF0" w:rsidRPr="00895CF0" w:rsidRDefault="00895CF0" w:rsidP="00895CF0">
            <w:pPr>
              <w:autoSpaceDE w:val="0"/>
              <w:autoSpaceDN w:val="0"/>
              <w:adjustRightInd w:val="0"/>
              <w:jc w:val="both"/>
              <w:rPr>
                <w:rFonts w:asciiTheme="majorHAnsi" w:hAnsiTheme="majorHAnsi" w:cstheme="majorHAnsi"/>
                <w:bCs/>
              </w:rPr>
            </w:pPr>
            <w:r w:rsidRPr="00895CF0">
              <w:rPr>
                <w:rFonts w:asciiTheme="majorHAnsi" w:hAnsiTheme="majorHAnsi" w:cstheme="majorHAnsi"/>
                <w:bCs/>
              </w:rPr>
              <w:t>173 054</w:t>
            </w:r>
          </w:p>
        </w:tc>
      </w:tr>
    </w:tbl>
    <w:p w14:paraId="1BB6FF64" w14:textId="77777777" w:rsidR="00895CF0" w:rsidRPr="00895CF0" w:rsidRDefault="00895CF0" w:rsidP="00895CF0">
      <w:pPr>
        <w:spacing w:after="160" w:line="259" w:lineRule="auto"/>
        <w:jc w:val="both"/>
        <w:rPr>
          <w:rFonts w:asciiTheme="majorHAnsi" w:eastAsiaTheme="minorHAnsi" w:hAnsiTheme="majorHAnsi" w:cstheme="majorHAnsi"/>
          <w:lang w:eastAsia="en-US"/>
        </w:rPr>
      </w:pPr>
    </w:p>
    <w:p w14:paraId="56706C47" w14:textId="77777777" w:rsidR="00895CF0" w:rsidRPr="00895CF0" w:rsidRDefault="00895CF0" w:rsidP="00895CF0">
      <w:pPr>
        <w:tabs>
          <w:tab w:val="left" w:pos="567"/>
        </w:tabs>
        <w:spacing w:after="160" w:line="259" w:lineRule="auto"/>
        <w:jc w:val="both"/>
        <w:rPr>
          <w:rFonts w:asciiTheme="majorHAnsi" w:hAnsiTheme="majorHAnsi" w:cstheme="majorHAnsi"/>
          <w:b/>
          <w:u w:val="single"/>
        </w:rPr>
      </w:pPr>
      <w:r w:rsidRPr="00895CF0">
        <w:rPr>
          <w:rFonts w:asciiTheme="majorHAnsi" w:eastAsiaTheme="minorHAnsi" w:hAnsiTheme="majorHAnsi" w:cstheme="majorHAnsi"/>
          <w:b/>
          <w:bCs/>
          <w:u w:val="single"/>
          <w:lang w:eastAsia="en-US"/>
        </w:rPr>
        <w:t xml:space="preserve">DELIBERATION N° 14 : </w:t>
      </w:r>
      <w:r w:rsidRPr="00895CF0">
        <w:rPr>
          <w:rFonts w:asciiTheme="majorHAnsi" w:hAnsiTheme="majorHAnsi" w:cstheme="majorHAnsi"/>
          <w:b/>
          <w:bCs/>
          <w:u w:val="single"/>
        </w:rPr>
        <w:t>ATTRIBUTION</w:t>
      </w:r>
      <w:r w:rsidRPr="00895CF0">
        <w:rPr>
          <w:rFonts w:asciiTheme="majorHAnsi" w:hAnsiTheme="majorHAnsi" w:cstheme="majorHAnsi"/>
          <w:b/>
          <w:u w:val="single"/>
        </w:rPr>
        <w:t xml:space="preserve"> DE SUBVENTIONS COMMUNALES ANNEE 2022</w:t>
      </w:r>
    </w:p>
    <w:p w14:paraId="31F6CE8A" w14:textId="77777777" w:rsidR="00895CF0" w:rsidRPr="00895CF0" w:rsidRDefault="00895CF0" w:rsidP="00895CF0">
      <w:pPr>
        <w:tabs>
          <w:tab w:val="left" w:pos="567"/>
        </w:tabs>
        <w:jc w:val="both"/>
        <w:rPr>
          <w:rFonts w:asciiTheme="majorHAnsi" w:hAnsiTheme="majorHAnsi" w:cstheme="majorHAnsi"/>
        </w:rPr>
      </w:pPr>
    </w:p>
    <w:p w14:paraId="645E4971" w14:textId="77777777" w:rsidR="00895CF0" w:rsidRPr="00895CF0" w:rsidRDefault="00895CF0" w:rsidP="00895CF0">
      <w:pPr>
        <w:tabs>
          <w:tab w:val="left" w:pos="567"/>
        </w:tabs>
        <w:jc w:val="both"/>
        <w:rPr>
          <w:rFonts w:asciiTheme="majorHAnsi" w:hAnsiTheme="majorHAnsi" w:cstheme="majorHAnsi"/>
        </w:rPr>
      </w:pPr>
      <w:r w:rsidRPr="00895CF0">
        <w:rPr>
          <w:rFonts w:asciiTheme="majorHAnsi" w:hAnsiTheme="majorHAnsi" w:cstheme="majorHAnsi"/>
        </w:rPr>
        <w:t>Le conseil municipal après avoir délibéré décide à l’unanimité d’octroyer une subvention à chacun des organismes suivants :</w:t>
      </w:r>
    </w:p>
    <w:p w14:paraId="10344E91" w14:textId="77777777" w:rsidR="00895CF0" w:rsidRPr="00895CF0" w:rsidRDefault="00895CF0" w:rsidP="00895CF0">
      <w:pPr>
        <w:numPr>
          <w:ilvl w:val="0"/>
          <w:numId w:val="6"/>
        </w:numPr>
        <w:tabs>
          <w:tab w:val="left" w:pos="567"/>
        </w:tabs>
        <w:spacing w:after="160" w:line="259" w:lineRule="auto"/>
        <w:contextualSpacing/>
        <w:jc w:val="both"/>
        <w:rPr>
          <w:rFonts w:asciiTheme="majorHAnsi" w:hAnsiTheme="majorHAnsi" w:cstheme="majorHAnsi"/>
        </w:rPr>
      </w:pPr>
      <w:r w:rsidRPr="00895CF0">
        <w:rPr>
          <w:rFonts w:asciiTheme="majorHAnsi" w:hAnsiTheme="majorHAnsi" w:cstheme="majorHAnsi"/>
        </w:rPr>
        <w:t>Cercle de l’Amitié</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300 €</w:t>
      </w:r>
    </w:p>
    <w:p w14:paraId="41B6D456" w14:textId="77777777" w:rsidR="00895CF0" w:rsidRPr="00895CF0" w:rsidRDefault="00895CF0" w:rsidP="00895CF0">
      <w:pPr>
        <w:numPr>
          <w:ilvl w:val="0"/>
          <w:numId w:val="6"/>
        </w:numPr>
        <w:tabs>
          <w:tab w:val="left" w:pos="567"/>
        </w:tabs>
        <w:spacing w:after="160" w:line="259" w:lineRule="auto"/>
        <w:contextualSpacing/>
        <w:jc w:val="both"/>
        <w:rPr>
          <w:rFonts w:asciiTheme="majorHAnsi" w:hAnsiTheme="majorHAnsi" w:cstheme="majorHAnsi"/>
        </w:rPr>
      </w:pPr>
      <w:r w:rsidRPr="00895CF0">
        <w:rPr>
          <w:rFonts w:asciiTheme="majorHAnsi" w:hAnsiTheme="majorHAnsi" w:cstheme="majorHAnsi"/>
        </w:rPr>
        <w:t>Veulettes Scrabble</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50 €</w:t>
      </w:r>
    </w:p>
    <w:p w14:paraId="1DFCC1E8" w14:textId="77777777" w:rsidR="00895CF0" w:rsidRPr="00895CF0" w:rsidRDefault="00895CF0" w:rsidP="00895CF0">
      <w:pPr>
        <w:numPr>
          <w:ilvl w:val="0"/>
          <w:numId w:val="6"/>
        </w:numPr>
        <w:tabs>
          <w:tab w:val="left" w:pos="567"/>
        </w:tabs>
        <w:spacing w:after="160" w:line="259" w:lineRule="auto"/>
        <w:contextualSpacing/>
        <w:jc w:val="both"/>
        <w:rPr>
          <w:rFonts w:asciiTheme="majorHAnsi" w:hAnsiTheme="majorHAnsi" w:cstheme="majorHAnsi"/>
        </w:rPr>
      </w:pPr>
      <w:r w:rsidRPr="00895CF0">
        <w:rPr>
          <w:rFonts w:asciiTheme="majorHAnsi" w:hAnsiTheme="majorHAnsi" w:cstheme="majorHAnsi"/>
        </w:rPr>
        <w:t>Club Echec et Mat</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50 €</w:t>
      </w:r>
    </w:p>
    <w:p w14:paraId="04A7B2E2" w14:textId="77777777" w:rsidR="00895CF0" w:rsidRPr="00895CF0" w:rsidRDefault="00895CF0" w:rsidP="00895CF0">
      <w:pPr>
        <w:numPr>
          <w:ilvl w:val="0"/>
          <w:numId w:val="6"/>
        </w:numPr>
        <w:tabs>
          <w:tab w:val="left" w:pos="567"/>
        </w:tabs>
        <w:spacing w:after="160" w:line="259" w:lineRule="auto"/>
        <w:contextualSpacing/>
        <w:jc w:val="both"/>
        <w:rPr>
          <w:rFonts w:asciiTheme="majorHAnsi" w:hAnsiTheme="majorHAnsi" w:cstheme="majorHAnsi"/>
        </w:rPr>
      </w:pPr>
      <w:r w:rsidRPr="00895CF0">
        <w:rPr>
          <w:rFonts w:asciiTheme="majorHAnsi" w:hAnsiTheme="majorHAnsi" w:cstheme="majorHAnsi"/>
        </w:rPr>
        <w:t>Comité des Fêtes Veulettes</w:t>
      </w:r>
      <w:r w:rsidRPr="00895CF0">
        <w:rPr>
          <w:rFonts w:asciiTheme="majorHAnsi" w:hAnsiTheme="majorHAnsi" w:cstheme="majorHAnsi"/>
        </w:rPr>
        <w:tab/>
      </w:r>
      <w:r w:rsidRPr="00895CF0">
        <w:rPr>
          <w:rFonts w:asciiTheme="majorHAnsi" w:hAnsiTheme="majorHAnsi" w:cstheme="majorHAnsi"/>
        </w:rPr>
        <w:tab/>
        <w:t>1 600 €</w:t>
      </w:r>
    </w:p>
    <w:p w14:paraId="30863429" w14:textId="58B987E3" w:rsidR="00895CF0" w:rsidRPr="00895CF0" w:rsidRDefault="00895CF0" w:rsidP="00895CF0">
      <w:pPr>
        <w:numPr>
          <w:ilvl w:val="0"/>
          <w:numId w:val="6"/>
        </w:numPr>
        <w:tabs>
          <w:tab w:val="left" w:pos="567"/>
        </w:tabs>
        <w:spacing w:after="160" w:line="259" w:lineRule="auto"/>
        <w:contextualSpacing/>
        <w:jc w:val="both"/>
        <w:rPr>
          <w:rFonts w:asciiTheme="majorHAnsi" w:hAnsiTheme="majorHAnsi" w:cstheme="majorHAnsi"/>
        </w:rPr>
      </w:pPr>
      <w:r w:rsidRPr="00895CF0">
        <w:rPr>
          <w:rFonts w:asciiTheme="majorHAnsi" w:hAnsiTheme="majorHAnsi" w:cstheme="majorHAnsi"/>
        </w:rPr>
        <w:t xml:space="preserve">Comité des Lettres de </w:t>
      </w:r>
      <w:r w:rsidR="00E5047A" w:rsidRPr="00895CF0">
        <w:rPr>
          <w:rFonts w:asciiTheme="majorHAnsi" w:hAnsiTheme="majorHAnsi" w:cstheme="majorHAnsi"/>
        </w:rPr>
        <w:t>Gra</w:t>
      </w:r>
      <w:r w:rsidR="00E5047A">
        <w:rPr>
          <w:rFonts w:asciiTheme="majorHAnsi" w:hAnsiTheme="majorHAnsi" w:cstheme="majorHAnsi"/>
        </w:rPr>
        <w:t>i</w:t>
      </w:r>
      <w:r w:rsidR="00E5047A" w:rsidRPr="00895CF0">
        <w:rPr>
          <w:rFonts w:asciiTheme="majorHAnsi" w:hAnsiTheme="majorHAnsi" w:cstheme="majorHAnsi"/>
        </w:rPr>
        <w:t>nville</w:t>
      </w:r>
      <w:r w:rsidRPr="00895CF0">
        <w:rPr>
          <w:rFonts w:asciiTheme="majorHAnsi" w:hAnsiTheme="majorHAnsi" w:cstheme="majorHAnsi"/>
        </w:rPr>
        <w:tab/>
        <w:t>50 €</w:t>
      </w:r>
    </w:p>
    <w:p w14:paraId="278BDB3E" w14:textId="77777777" w:rsidR="00895CF0" w:rsidRPr="00895CF0" w:rsidRDefault="00895CF0" w:rsidP="00895CF0">
      <w:pPr>
        <w:numPr>
          <w:ilvl w:val="0"/>
          <w:numId w:val="6"/>
        </w:numPr>
        <w:tabs>
          <w:tab w:val="left" w:pos="567"/>
        </w:tabs>
        <w:spacing w:after="160" w:line="259" w:lineRule="auto"/>
        <w:contextualSpacing/>
        <w:jc w:val="both"/>
        <w:rPr>
          <w:rFonts w:asciiTheme="majorHAnsi" w:hAnsiTheme="majorHAnsi" w:cstheme="majorHAnsi"/>
        </w:rPr>
      </w:pPr>
      <w:r w:rsidRPr="00895CF0">
        <w:rPr>
          <w:rFonts w:asciiTheme="majorHAnsi" w:hAnsiTheme="majorHAnsi" w:cstheme="majorHAnsi"/>
        </w:rPr>
        <w:t xml:space="preserve">Coopérative scolaire </w:t>
      </w:r>
      <w:r w:rsidRPr="00895CF0">
        <w:rPr>
          <w:rFonts w:asciiTheme="majorHAnsi" w:hAnsiTheme="majorHAnsi" w:cstheme="majorHAnsi"/>
        </w:rPr>
        <w:tab/>
      </w:r>
      <w:r w:rsidRPr="00895CF0">
        <w:rPr>
          <w:rFonts w:asciiTheme="majorHAnsi" w:hAnsiTheme="majorHAnsi" w:cstheme="majorHAnsi"/>
        </w:rPr>
        <w:tab/>
        <w:t>50 €</w:t>
      </w:r>
    </w:p>
    <w:p w14:paraId="3B66A4E7" w14:textId="77777777" w:rsidR="00895CF0" w:rsidRPr="00895CF0" w:rsidRDefault="00895CF0" w:rsidP="00895CF0">
      <w:pPr>
        <w:numPr>
          <w:ilvl w:val="0"/>
          <w:numId w:val="6"/>
        </w:numPr>
        <w:tabs>
          <w:tab w:val="left" w:pos="567"/>
        </w:tabs>
        <w:spacing w:after="160" w:line="259" w:lineRule="auto"/>
        <w:contextualSpacing/>
        <w:jc w:val="both"/>
        <w:rPr>
          <w:rFonts w:asciiTheme="majorHAnsi" w:hAnsiTheme="majorHAnsi" w:cstheme="majorHAnsi"/>
        </w:rPr>
      </w:pPr>
      <w:r w:rsidRPr="00895CF0">
        <w:rPr>
          <w:rFonts w:asciiTheme="majorHAnsi" w:hAnsiTheme="majorHAnsi" w:cstheme="majorHAnsi"/>
        </w:rPr>
        <w:t>Fondation du Patrimoine</w:t>
      </w:r>
      <w:r w:rsidRPr="00895CF0">
        <w:rPr>
          <w:rFonts w:asciiTheme="majorHAnsi" w:hAnsiTheme="majorHAnsi" w:cstheme="majorHAnsi"/>
        </w:rPr>
        <w:tab/>
      </w:r>
      <w:r w:rsidRPr="00895CF0">
        <w:rPr>
          <w:rFonts w:asciiTheme="majorHAnsi" w:hAnsiTheme="majorHAnsi" w:cstheme="majorHAnsi"/>
        </w:rPr>
        <w:tab/>
        <w:t>55 €</w:t>
      </w:r>
    </w:p>
    <w:p w14:paraId="6BD1016A" w14:textId="77777777" w:rsidR="00895CF0" w:rsidRPr="00895CF0" w:rsidRDefault="00895CF0" w:rsidP="00895CF0">
      <w:pPr>
        <w:numPr>
          <w:ilvl w:val="0"/>
          <w:numId w:val="6"/>
        </w:numPr>
        <w:tabs>
          <w:tab w:val="left" w:pos="567"/>
        </w:tabs>
        <w:spacing w:after="160" w:line="259" w:lineRule="auto"/>
        <w:contextualSpacing/>
        <w:jc w:val="both"/>
        <w:rPr>
          <w:rFonts w:asciiTheme="majorHAnsi" w:hAnsiTheme="majorHAnsi" w:cstheme="majorHAnsi"/>
        </w:rPr>
      </w:pPr>
      <w:r w:rsidRPr="00895CF0">
        <w:rPr>
          <w:rFonts w:asciiTheme="majorHAnsi" w:hAnsiTheme="majorHAnsi" w:cstheme="majorHAnsi"/>
        </w:rPr>
        <w:t>Colonie les Vertes Côtes</w:t>
      </w:r>
      <w:r w:rsidRPr="00895CF0">
        <w:rPr>
          <w:rFonts w:asciiTheme="majorHAnsi" w:hAnsiTheme="majorHAnsi" w:cstheme="majorHAnsi"/>
        </w:rPr>
        <w:tab/>
      </w:r>
      <w:r w:rsidRPr="00895CF0">
        <w:rPr>
          <w:rFonts w:asciiTheme="majorHAnsi" w:hAnsiTheme="majorHAnsi" w:cstheme="majorHAnsi"/>
        </w:rPr>
        <w:tab/>
        <w:t>500 €</w:t>
      </w:r>
    </w:p>
    <w:p w14:paraId="4C3034FF" w14:textId="77777777" w:rsidR="00895CF0" w:rsidRPr="00895CF0" w:rsidRDefault="00895CF0" w:rsidP="00895CF0">
      <w:pPr>
        <w:numPr>
          <w:ilvl w:val="0"/>
          <w:numId w:val="6"/>
        </w:numPr>
        <w:tabs>
          <w:tab w:val="left" w:pos="567"/>
        </w:tabs>
        <w:spacing w:after="160" w:line="259" w:lineRule="auto"/>
        <w:contextualSpacing/>
        <w:jc w:val="both"/>
        <w:rPr>
          <w:rFonts w:asciiTheme="majorHAnsi" w:hAnsiTheme="majorHAnsi" w:cstheme="majorHAnsi"/>
        </w:rPr>
      </w:pPr>
      <w:r w:rsidRPr="00895CF0">
        <w:rPr>
          <w:rFonts w:asciiTheme="majorHAnsi" w:hAnsiTheme="majorHAnsi" w:cstheme="majorHAnsi"/>
        </w:rPr>
        <w:t>SNSM Veulettes</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500 €</w:t>
      </w:r>
    </w:p>
    <w:p w14:paraId="706DED48" w14:textId="77777777" w:rsidR="00895CF0" w:rsidRPr="00895CF0" w:rsidRDefault="00895CF0" w:rsidP="00895CF0">
      <w:pPr>
        <w:numPr>
          <w:ilvl w:val="0"/>
          <w:numId w:val="6"/>
        </w:numPr>
        <w:tabs>
          <w:tab w:val="left" w:pos="567"/>
        </w:tabs>
        <w:spacing w:after="160" w:line="259" w:lineRule="auto"/>
        <w:contextualSpacing/>
        <w:jc w:val="both"/>
        <w:rPr>
          <w:rFonts w:asciiTheme="majorHAnsi" w:hAnsiTheme="majorHAnsi" w:cstheme="majorHAnsi"/>
        </w:rPr>
      </w:pPr>
      <w:r w:rsidRPr="00895CF0">
        <w:rPr>
          <w:rFonts w:asciiTheme="majorHAnsi" w:hAnsiTheme="majorHAnsi" w:cstheme="majorHAnsi"/>
        </w:rPr>
        <w:t xml:space="preserve">Association </w:t>
      </w:r>
      <w:proofErr w:type="spellStart"/>
      <w:r w:rsidRPr="00895CF0">
        <w:rPr>
          <w:rFonts w:asciiTheme="majorHAnsi" w:hAnsiTheme="majorHAnsi" w:cstheme="majorHAnsi"/>
        </w:rPr>
        <w:t>Form</w:t>
      </w:r>
      <w:proofErr w:type="spellEnd"/>
      <w:r w:rsidRPr="00895CF0">
        <w:rPr>
          <w:rFonts w:asciiTheme="majorHAnsi" w:hAnsiTheme="majorHAnsi" w:cstheme="majorHAnsi"/>
        </w:rPr>
        <w:t xml:space="preserve"> </w:t>
      </w:r>
      <w:proofErr w:type="spellStart"/>
      <w:r w:rsidRPr="00895CF0">
        <w:rPr>
          <w:rFonts w:asciiTheme="majorHAnsi" w:hAnsiTheme="majorHAnsi" w:cstheme="majorHAnsi"/>
        </w:rPr>
        <w:t>Ze</w:t>
      </w:r>
      <w:proofErr w:type="spellEnd"/>
      <w:r w:rsidRPr="00895CF0">
        <w:rPr>
          <w:rFonts w:asciiTheme="majorHAnsi" w:hAnsiTheme="majorHAnsi" w:cstheme="majorHAnsi"/>
        </w:rPr>
        <w:t xml:space="preserve"> Culture</w:t>
      </w:r>
      <w:r w:rsidRPr="00895CF0">
        <w:rPr>
          <w:rFonts w:asciiTheme="majorHAnsi" w:hAnsiTheme="majorHAnsi" w:cstheme="majorHAnsi"/>
        </w:rPr>
        <w:tab/>
        <w:t>50 € (et si organisation concert 2022</w:t>
      </w:r>
      <w:proofErr w:type="gramStart"/>
      <w:r w:rsidRPr="00895CF0">
        <w:rPr>
          <w:rFonts w:asciiTheme="majorHAnsi" w:hAnsiTheme="majorHAnsi" w:cstheme="majorHAnsi"/>
        </w:rPr>
        <w:t> :+</w:t>
      </w:r>
      <w:proofErr w:type="gramEnd"/>
      <w:r w:rsidRPr="00895CF0">
        <w:rPr>
          <w:rFonts w:asciiTheme="majorHAnsi" w:hAnsiTheme="majorHAnsi" w:cstheme="majorHAnsi"/>
        </w:rPr>
        <w:t xml:space="preserve"> 450 €)</w:t>
      </w:r>
    </w:p>
    <w:p w14:paraId="4434CA68" w14:textId="77777777" w:rsidR="00895CF0" w:rsidRPr="00895CF0" w:rsidRDefault="00895CF0" w:rsidP="00895CF0">
      <w:pPr>
        <w:numPr>
          <w:ilvl w:val="0"/>
          <w:numId w:val="6"/>
        </w:numPr>
        <w:tabs>
          <w:tab w:val="left" w:pos="567"/>
        </w:tabs>
        <w:spacing w:after="160" w:line="259" w:lineRule="auto"/>
        <w:contextualSpacing/>
        <w:jc w:val="both"/>
        <w:rPr>
          <w:rFonts w:asciiTheme="majorHAnsi" w:hAnsiTheme="majorHAnsi" w:cstheme="majorHAnsi"/>
        </w:rPr>
      </w:pPr>
      <w:r w:rsidRPr="00895CF0">
        <w:rPr>
          <w:rFonts w:asciiTheme="majorHAnsi" w:hAnsiTheme="majorHAnsi" w:cstheme="majorHAnsi"/>
        </w:rPr>
        <w:t>ADMR Assiette</w:t>
      </w:r>
      <w:r w:rsidRPr="00895CF0">
        <w:rPr>
          <w:rFonts w:asciiTheme="majorHAnsi" w:hAnsiTheme="majorHAnsi" w:cstheme="majorHAnsi"/>
        </w:rPr>
        <w:tab/>
      </w:r>
      <w:r w:rsidRPr="00895CF0">
        <w:rPr>
          <w:rFonts w:asciiTheme="majorHAnsi" w:hAnsiTheme="majorHAnsi" w:cstheme="majorHAnsi"/>
        </w:rPr>
        <w:tab/>
      </w:r>
      <w:r w:rsidRPr="00895CF0">
        <w:rPr>
          <w:rFonts w:asciiTheme="majorHAnsi" w:hAnsiTheme="majorHAnsi" w:cstheme="majorHAnsi"/>
        </w:rPr>
        <w:tab/>
        <w:t>80 €</w:t>
      </w:r>
    </w:p>
    <w:p w14:paraId="3845DD4F" w14:textId="77777777" w:rsidR="00895CF0" w:rsidRPr="00895CF0" w:rsidRDefault="00895CF0" w:rsidP="00895CF0">
      <w:pPr>
        <w:numPr>
          <w:ilvl w:val="0"/>
          <w:numId w:val="6"/>
        </w:numPr>
        <w:tabs>
          <w:tab w:val="left" w:pos="567"/>
        </w:tabs>
        <w:spacing w:after="160" w:line="259" w:lineRule="auto"/>
        <w:contextualSpacing/>
        <w:jc w:val="both"/>
        <w:rPr>
          <w:rFonts w:asciiTheme="majorHAnsi" w:hAnsiTheme="majorHAnsi" w:cstheme="majorHAnsi"/>
          <w:u w:val="single"/>
        </w:rPr>
      </w:pPr>
      <w:r w:rsidRPr="00895CF0">
        <w:rPr>
          <w:rFonts w:asciiTheme="majorHAnsi" w:hAnsiTheme="majorHAnsi" w:cstheme="majorHAnsi"/>
        </w:rPr>
        <w:t>Tennis Club Veulettais</w:t>
      </w:r>
      <w:r w:rsidRPr="00895CF0">
        <w:rPr>
          <w:rFonts w:asciiTheme="majorHAnsi" w:hAnsiTheme="majorHAnsi" w:cstheme="majorHAnsi"/>
        </w:rPr>
        <w:tab/>
      </w:r>
      <w:r w:rsidRPr="00895CF0">
        <w:rPr>
          <w:rFonts w:asciiTheme="majorHAnsi" w:hAnsiTheme="majorHAnsi" w:cstheme="majorHAnsi"/>
        </w:rPr>
        <w:tab/>
        <w:t xml:space="preserve">6 000 € maximum </w:t>
      </w:r>
    </w:p>
    <w:p w14:paraId="6B47FE42" w14:textId="77777777" w:rsidR="00895CF0" w:rsidRPr="00895CF0" w:rsidRDefault="00895CF0" w:rsidP="00895CF0">
      <w:pPr>
        <w:tabs>
          <w:tab w:val="left" w:pos="567"/>
        </w:tabs>
        <w:jc w:val="both"/>
        <w:rPr>
          <w:rFonts w:asciiTheme="majorHAnsi" w:hAnsiTheme="majorHAnsi" w:cstheme="majorHAnsi"/>
          <w:b/>
          <w:bCs/>
        </w:rPr>
      </w:pPr>
      <w:r w:rsidRPr="00895CF0">
        <w:rPr>
          <w:rFonts w:asciiTheme="majorHAnsi" w:hAnsiTheme="majorHAnsi" w:cstheme="majorHAnsi"/>
          <w:b/>
          <w:bCs/>
        </w:rPr>
        <w:t>TOTAL :</w:t>
      </w:r>
      <w:r w:rsidRPr="00895CF0">
        <w:rPr>
          <w:rFonts w:asciiTheme="majorHAnsi" w:hAnsiTheme="majorHAnsi" w:cstheme="majorHAnsi"/>
          <w:b/>
          <w:bCs/>
        </w:rPr>
        <w:tab/>
      </w:r>
      <w:r w:rsidRPr="00895CF0">
        <w:rPr>
          <w:rFonts w:asciiTheme="majorHAnsi" w:hAnsiTheme="majorHAnsi" w:cstheme="majorHAnsi"/>
          <w:b/>
          <w:bCs/>
        </w:rPr>
        <w:tab/>
      </w:r>
      <w:r w:rsidRPr="00895CF0">
        <w:rPr>
          <w:rFonts w:asciiTheme="majorHAnsi" w:hAnsiTheme="majorHAnsi" w:cstheme="majorHAnsi"/>
          <w:b/>
          <w:bCs/>
        </w:rPr>
        <w:tab/>
      </w:r>
      <w:r w:rsidRPr="00895CF0">
        <w:rPr>
          <w:rFonts w:asciiTheme="majorHAnsi" w:hAnsiTheme="majorHAnsi" w:cstheme="majorHAnsi"/>
          <w:b/>
          <w:bCs/>
        </w:rPr>
        <w:tab/>
      </w:r>
      <w:r w:rsidRPr="00895CF0">
        <w:rPr>
          <w:rFonts w:asciiTheme="majorHAnsi" w:hAnsiTheme="majorHAnsi" w:cstheme="majorHAnsi"/>
          <w:b/>
          <w:bCs/>
        </w:rPr>
        <w:tab/>
        <w:t>9 735 €</w:t>
      </w:r>
    </w:p>
    <w:p w14:paraId="43F20CA8" w14:textId="77777777" w:rsidR="00895CF0" w:rsidRPr="00895CF0" w:rsidRDefault="00895CF0" w:rsidP="00895CF0">
      <w:pPr>
        <w:tabs>
          <w:tab w:val="left" w:pos="567"/>
        </w:tabs>
        <w:jc w:val="both"/>
        <w:rPr>
          <w:rFonts w:asciiTheme="majorHAnsi" w:hAnsiTheme="majorHAnsi" w:cstheme="majorHAnsi"/>
        </w:rPr>
      </w:pPr>
    </w:p>
    <w:p w14:paraId="37DC6B6A" w14:textId="77777777" w:rsidR="00895CF0" w:rsidRPr="00895CF0" w:rsidRDefault="00895CF0" w:rsidP="00895CF0">
      <w:pPr>
        <w:tabs>
          <w:tab w:val="left" w:pos="567"/>
        </w:tabs>
        <w:jc w:val="both"/>
        <w:rPr>
          <w:rFonts w:asciiTheme="majorHAnsi" w:hAnsiTheme="majorHAnsi" w:cstheme="majorHAnsi"/>
        </w:rPr>
      </w:pPr>
      <w:r w:rsidRPr="00895CF0">
        <w:rPr>
          <w:rFonts w:asciiTheme="majorHAnsi" w:hAnsiTheme="majorHAnsi" w:cstheme="majorHAnsi"/>
        </w:rPr>
        <w:t xml:space="preserve">Ces montants seront imputés au compte 6574 du BP </w:t>
      </w:r>
      <w:proofErr w:type="gramStart"/>
      <w:r w:rsidRPr="00895CF0">
        <w:rPr>
          <w:rFonts w:asciiTheme="majorHAnsi" w:hAnsiTheme="majorHAnsi" w:cstheme="majorHAnsi"/>
        </w:rPr>
        <w:t>2022 .</w:t>
      </w:r>
      <w:proofErr w:type="gramEnd"/>
    </w:p>
    <w:p w14:paraId="1E1187F1" w14:textId="77777777" w:rsidR="00895CF0" w:rsidRPr="00895CF0" w:rsidRDefault="00895CF0" w:rsidP="00895CF0">
      <w:pPr>
        <w:tabs>
          <w:tab w:val="left" w:pos="567"/>
        </w:tabs>
        <w:jc w:val="both"/>
        <w:rPr>
          <w:rFonts w:asciiTheme="majorHAnsi" w:hAnsiTheme="majorHAnsi" w:cstheme="majorHAnsi"/>
        </w:rPr>
      </w:pPr>
    </w:p>
    <w:p w14:paraId="2198F880" w14:textId="77777777" w:rsidR="00895CF0" w:rsidRPr="00895CF0" w:rsidRDefault="00895CF0" w:rsidP="00895CF0">
      <w:pPr>
        <w:tabs>
          <w:tab w:val="left" w:pos="540"/>
        </w:tabs>
        <w:spacing w:after="160" w:line="259" w:lineRule="auto"/>
        <w:jc w:val="both"/>
        <w:rPr>
          <w:rFonts w:asciiTheme="majorHAnsi" w:hAnsiTheme="majorHAnsi" w:cstheme="majorHAnsi"/>
          <w:b/>
          <w:u w:val="single"/>
        </w:rPr>
      </w:pPr>
      <w:r w:rsidRPr="00895CF0">
        <w:rPr>
          <w:rFonts w:asciiTheme="majorHAnsi" w:hAnsiTheme="majorHAnsi" w:cstheme="majorHAnsi"/>
          <w:b/>
          <w:bCs/>
          <w:u w:val="single"/>
        </w:rPr>
        <w:t>DELIBERATION N° 15 : CREDIT</w:t>
      </w:r>
      <w:r w:rsidRPr="00895CF0">
        <w:rPr>
          <w:rFonts w:asciiTheme="majorHAnsi" w:hAnsiTheme="majorHAnsi" w:cstheme="majorHAnsi"/>
          <w:b/>
          <w:u w:val="single"/>
        </w:rPr>
        <w:t xml:space="preserve"> POUR ACQUISITION D’OUVRAGES ANNEE 2022</w:t>
      </w:r>
    </w:p>
    <w:p w14:paraId="04821913" w14:textId="77777777" w:rsidR="00895CF0" w:rsidRPr="00895CF0" w:rsidRDefault="00895CF0" w:rsidP="00895CF0">
      <w:pPr>
        <w:tabs>
          <w:tab w:val="left" w:pos="540"/>
        </w:tabs>
        <w:jc w:val="both"/>
        <w:rPr>
          <w:rFonts w:asciiTheme="majorHAnsi" w:hAnsiTheme="majorHAnsi" w:cstheme="majorHAnsi"/>
        </w:rPr>
      </w:pPr>
    </w:p>
    <w:p w14:paraId="0E08A7D3" w14:textId="77777777" w:rsidR="00895CF0" w:rsidRPr="00895CF0" w:rsidRDefault="00895CF0" w:rsidP="00895CF0">
      <w:pPr>
        <w:tabs>
          <w:tab w:val="left" w:pos="567"/>
        </w:tabs>
        <w:jc w:val="both"/>
        <w:rPr>
          <w:rFonts w:asciiTheme="majorHAnsi" w:hAnsiTheme="majorHAnsi" w:cstheme="majorHAnsi"/>
        </w:rPr>
      </w:pPr>
      <w:r w:rsidRPr="00895CF0">
        <w:rPr>
          <w:rFonts w:asciiTheme="majorHAnsi" w:hAnsiTheme="majorHAnsi" w:cstheme="majorHAnsi"/>
        </w:rPr>
        <w:t>Le conseil municipal après avoir délibéré décide à l’unanimité d’inscrire une ligne de crédit au compte 6065 du BP 2022 d’un montant de 350 € pour l’acquisition d’ouvrages réservés au fonctionnement de la bibliothèque.</w:t>
      </w:r>
    </w:p>
    <w:p w14:paraId="7D1B0CC9" w14:textId="77777777" w:rsidR="00895CF0" w:rsidRPr="00895CF0" w:rsidRDefault="00895CF0" w:rsidP="00895CF0">
      <w:pPr>
        <w:tabs>
          <w:tab w:val="left" w:pos="567"/>
        </w:tabs>
        <w:jc w:val="both"/>
        <w:rPr>
          <w:rFonts w:asciiTheme="majorHAnsi" w:hAnsiTheme="majorHAnsi" w:cstheme="majorHAnsi"/>
        </w:rPr>
      </w:pPr>
    </w:p>
    <w:p w14:paraId="6E442212" w14:textId="77777777" w:rsidR="00895CF0" w:rsidRPr="00895CF0" w:rsidRDefault="00895CF0" w:rsidP="00895CF0">
      <w:pPr>
        <w:tabs>
          <w:tab w:val="left" w:pos="567"/>
        </w:tabs>
        <w:jc w:val="both"/>
        <w:rPr>
          <w:rFonts w:asciiTheme="majorHAnsi" w:hAnsiTheme="majorHAnsi" w:cstheme="majorHAnsi"/>
          <w:b/>
          <w:bCs/>
          <w:u w:val="single"/>
        </w:rPr>
      </w:pPr>
    </w:p>
    <w:p w14:paraId="711E48A3" w14:textId="77777777" w:rsidR="00895CF0" w:rsidRPr="00895CF0" w:rsidRDefault="00895CF0" w:rsidP="00895CF0">
      <w:pPr>
        <w:jc w:val="both"/>
        <w:rPr>
          <w:rFonts w:asciiTheme="majorHAnsi" w:hAnsiTheme="majorHAnsi" w:cstheme="majorHAnsi"/>
        </w:rPr>
      </w:pPr>
    </w:p>
    <w:p w14:paraId="31D576C6" w14:textId="77777777" w:rsidR="00895CF0" w:rsidRPr="00895CF0" w:rsidRDefault="00895CF0" w:rsidP="00895CF0">
      <w:pPr>
        <w:spacing w:after="160" w:line="259" w:lineRule="auto"/>
        <w:jc w:val="both"/>
        <w:rPr>
          <w:rFonts w:asciiTheme="majorHAnsi" w:hAnsiTheme="majorHAnsi" w:cstheme="majorHAnsi"/>
          <w:b/>
          <w:bCs/>
        </w:rPr>
      </w:pPr>
      <w:r w:rsidRPr="00895CF0">
        <w:rPr>
          <w:rFonts w:asciiTheme="majorHAnsi" w:hAnsiTheme="majorHAnsi" w:cstheme="majorHAnsi"/>
          <w:b/>
          <w:bCs/>
          <w:u w:val="single"/>
        </w:rPr>
        <w:t>DELIBERATION N°18 : ADHESION A UN GROUPEMENT D’ECONOMIE SOLIDAIRE-CONVENTION ASSOCIATION ACTIF INSERTION</w:t>
      </w:r>
      <w:r w:rsidRPr="00895CF0">
        <w:rPr>
          <w:rFonts w:asciiTheme="majorHAnsi" w:hAnsiTheme="majorHAnsi" w:cstheme="majorHAnsi"/>
          <w:b/>
          <w:bCs/>
        </w:rPr>
        <w:t xml:space="preserve"> </w:t>
      </w:r>
    </w:p>
    <w:p w14:paraId="653A5096" w14:textId="77777777" w:rsidR="00895CF0" w:rsidRPr="00895CF0" w:rsidRDefault="00895CF0" w:rsidP="00895CF0">
      <w:pPr>
        <w:jc w:val="both"/>
        <w:rPr>
          <w:rFonts w:asciiTheme="majorHAnsi" w:hAnsiTheme="majorHAnsi" w:cstheme="majorHAnsi"/>
          <w:b/>
          <w:u w:val="single"/>
        </w:rPr>
      </w:pPr>
    </w:p>
    <w:p w14:paraId="09326F59"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Considérant qu’il convient de répondre aux besoins plus que conséquents de services relatifs à l’entretien des espaces verts communaux en saison estivale, à savoir tonte et débroussaillage, tailles de haie, désherbage manuel ou alternatif,</w:t>
      </w:r>
    </w:p>
    <w:p w14:paraId="6EE66F8A"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Considérant que l’association ACTIF INSERTION de Fécamp (76400) appuie sa démarche de resocialisation, d’aide à la formulation du projet professionnel, à l’apprentissage et à l’acquisition de compétences au travers l’exécution d’ouvrages d’intérêt collectifs à réaliser pour le compte de donneurs d’ordres qui adhèrent à ses principes de fonctionnement.</w:t>
      </w:r>
    </w:p>
    <w:p w14:paraId="1951E28B"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Considérant que la commune de Veulettes-sur-Mer peut choisir d’adhérer à ce dispositif d’insertion aux vertus pédagogiques et éducatives, tout en répondant à ses besoins de service par l’intervention de moyens humains, techniques et logistiques.</w:t>
      </w:r>
    </w:p>
    <w:p w14:paraId="756CA710" w14:textId="77777777" w:rsidR="00895CF0" w:rsidRPr="00895CF0" w:rsidRDefault="00895CF0" w:rsidP="00895CF0">
      <w:pPr>
        <w:jc w:val="both"/>
        <w:rPr>
          <w:rFonts w:asciiTheme="majorHAnsi" w:hAnsiTheme="majorHAnsi" w:cstheme="majorHAnsi"/>
          <w:b/>
        </w:rPr>
      </w:pPr>
      <w:r w:rsidRPr="00895CF0">
        <w:rPr>
          <w:rFonts w:asciiTheme="majorHAnsi" w:hAnsiTheme="majorHAnsi" w:cstheme="majorHAnsi"/>
        </w:rPr>
        <w:t>Sur proposition de Madame le Maire, et après avoir délibéré, le Conseil Municipal à l’unanimité décide</w:t>
      </w:r>
      <w:r w:rsidRPr="00895CF0">
        <w:rPr>
          <w:rFonts w:asciiTheme="majorHAnsi" w:hAnsiTheme="majorHAnsi" w:cstheme="majorHAnsi"/>
          <w:b/>
        </w:rPr>
        <w:t> :</w:t>
      </w:r>
    </w:p>
    <w:p w14:paraId="64521655" w14:textId="77777777" w:rsidR="00895CF0" w:rsidRPr="00895CF0" w:rsidRDefault="00895CF0" w:rsidP="00895CF0">
      <w:pPr>
        <w:numPr>
          <w:ilvl w:val="0"/>
          <w:numId w:val="12"/>
        </w:numPr>
        <w:spacing w:after="160" w:line="259" w:lineRule="auto"/>
        <w:ind w:left="567"/>
        <w:jc w:val="both"/>
        <w:rPr>
          <w:rFonts w:asciiTheme="majorHAnsi" w:hAnsiTheme="majorHAnsi" w:cstheme="majorHAnsi"/>
          <w:b/>
          <w:u w:val="single"/>
        </w:rPr>
      </w:pPr>
      <w:r w:rsidRPr="00895CF0">
        <w:rPr>
          <w:rFonts w:asciiTheme="majorHAnsi" w:hAnsiTheme="majorHAnsi" w:cstheme="majorHAnsi"/>
        </w:rPr>
        <w:t>D’adhérer au principe des dispositifs d’insertion ci-dessus présenté et décide d’autoriser la validation de la convention liant l’association ACTIF INSERTION de Fécamp et la commune de Veulettes-sur-Mer dans les meilleurs délais</w:t>
      </w:r>
    </w:p>
    <w:p w14:paraId="3C2FAF18" w14:textId="77777777" w:rsidR="00895CF0" w:rsidRPr="00895CF0" w:rsidRDefault="00895CF0" w:rsidP="00895CF0">
      <w:pPr>
        <w:numPr>
          <w:ilvl w:val="0"/>
          <w:numId w:val="12"/>
        </w:numPr>
        <w:spacing w:after="160" w:line="259" w:lineRule="auto"/>
        <w:ind w:left="567"/>
        <w:jc w:val="both"/>
        <w:rPr>
          <w:rFonts w:asciiTheme="majorHAnsi" w:hAnsiTheme="majorHAnsi" w:cstheme="majorHAnsi"/>
          <w:bCs/>
        </w:rPr>
      </w:pPr>
      <w:r w:rsidRPr="00895CF0">
        <w:rPr>
          <w:rFonts w:asciiTheme="majorHAnsi" w:hAnsiTheme="majorHAnsi" w:cstheme="majorHAnsi"/>
          <w:bCs/>
        </w:rPr>
        <w:t xml:space="preserve">De Charger Madame le Maire d’en déterminer la durée, les modalités d’intervention et le montant des prestations. </w:t>
      </w:r>
    </w:p>
    <w:p w14:paraId="382AE2CE" w14:textId="77777777" w:rsidR="00895CF0" w:rsidRPr="00895CF0" w:rsidRDefault="00895CF0" w:rsidP="00895CF0">
      <w:pPr>
        <w:spacing w:after="160" w:line="259" w:lineRule="auto"/>
        <w:jc w:val="both"/>
        <w:rPr>
          <w:rFonts w:asciiTheme="majorHAnsi" w:hAnsiTheme="majorHAnsi" w:cstheme="majorHAnsi"/>
          <w:b/>
          <w:u w:val="single"/>
        </w:rPr>
      </w:pPr>
      <w:r w:rsidRPr="00895CF0">
        <w:rPr>
          <w:rFonts w:asciiTheme="majorHAnsi" w:hAnsiTheme="majorHAnsi" w:cstheme="majorHAnsi"/>
          <w:b/>
          <w:bCs/>
          <w:u w:val="single"/>
        </w:rPr>
        <w:t>DELIBERATION N°19 :</w:t>
      </w:r>
      <w:r w:rsidRPr="00895CF0">
        <w:rPr>
          <w:rFonts w:asciiTheme="majorHAnsi" w:hAnsiTheme="majorHAnsi" w:cstheme="majorHAnsi"/>
          <w:b/>
          <w:u w:val="single"/>
        </w:rPr>
        <w:t xml:space="preserve"> OUVERTURE D’UN POSTE DE SAISONNIER-BUDGET COMMUNE 2022</w:t>
      </w:r>
    </w:p>
    <w:p w14:paraId="604BC27D" w14:textId="77777777" w:rsidR="00895CF0" w:rsidRPr="00895CF0" w:rsidRDefault="00895CF0" w:rsidP="00895CF0">
      <w:pPr>
        <w:autoSpaceDE w:val="0"/>
        <w:autoSpaceDN w:val="0"/>
        <w:jc w:val="both"/>
        <w:rPr>
          <w:rFonts w:asciiTheme="majorHAnsi" w:hAnsiTheme="majorHAnsi" w:cstheme="majorHAnsi"/>
        </w:rPr>
      </w:pPr>
      <w:r w:rsidRPr="00895CF0">
        <w:rPr>
          <w:rFonts w:asciiTheme="majorHAnsi" w:hAnsiTheme="majorHAnsi" w:cstheme="majorHAnsi"/>
        </w:rPr>
        <w:lastRenderedPageBreak/>
        <w:t>Madame le maire rappelle au Conseil Municipal que L. 332-23 2° du code général de la fonction publique autorise le recrutement sur des emplois non permanents d’agents contractuels pour un accroissement saisonnier d’activité pour une durée maximale de six mois sur une période consécutive de douze mois, renouvellement compris.</w:t>
      </w:r>
    </w:p>
    <w:p w14:paraId="55712474" w14:textId="17454515" w:rsidR="00895CF0" w:rsidRPr="00895CF0" w:rsidRDefault="00895CF0" w:rsidP="00895CF0">
      <w:pPr>
        <w:autoSpaceDE w:val="0"/>
        <w:autoSpaceDN w:val="0"/>
        <w:jc w:val="both"/>
        <w:rPr>
          <w:rFonts w:asciiTheme="majorHAnsi" w:hAnsiTheme="majorHAnsi" w:cstheme="majorHAnsi"/>
        </w:rPr>
      </w:pPr>
      <w:r w:rsidRPr="00895CF0">
        <w:rPr>
          <w:rFonts w:asciiTheme="majorHAnsi" w:hAnsiTheme="majorHAnsi" w:cstheme="majorHAnsi"/>
        </w:rPr>
        <w:t xml:space="preserve">Madame le maire expose également au Conseil Municipal qu’il est nécessaire de prévoir l’entretien des espaces et bâtiments ouverts au public </w:t>
      </w:r>
      <w:r w:rsidR="00E5047A">
        <w:rPr>
          <w:rFonts w:asciiTheme="majorHAnsi" w:hAnsiTheme="majorHAnsi" w:cstheme="majorHAnsi"/>
        </w:rPr>
        <w:t xml:space="preserve">et </w:t>
      </w:r>
      <w:r w:rsidRPr="00895CF0">
        <w:rPr>
          <w:rFonts w:asciiTheme="majorHAnsi" w:hAnsiTheme="majorHAnsi" w:cstheme="majorHAnsi"/>
        </w:rPr>
        <w:t>que ces tâches ne peuvent être réalisées par les seuls agents permanents de la collectivité lors de la haute saison.</w:t>
      </w:r>
    </w:p>
    <w:p w14:paraId="70905752" w14:textId="77777777" w:rsidR="00895CF0" w:rsidRPr="00895CF0" w:rsidRDefault="00895CF0" w:rsidP="00895CF0">
      <w:pPr>
        <w:autoSpaceDE w:val="0"/>
        <w:autoSpaceDN w:val="0"/>
        <w:jc w:val="both"/>
        <w:rPr>
          <w:rFonts w:asciiTheme="majorHAnsi" w:hAnsiTheme="majorHAnsi" w:cstheme="majorHAnsi"/>
        </w:rPr>
      </w:pPr>
      <w:r w:rsidRPr="00895CF0">
        <w:rPr>
          <w:rFonts w:asciiTheme="majorHAnsi" w:hAnsiTheme="majorHAnsi" w:cstheme="majorHAnsi"/>
        </w:rPr>
        <w:t xml:space="preserve">Ainsi, en raison des tâches à effectuer, il propose au Conseil municipal de créer, à compter du 15 avril 2022, un emploi non permanent sur le grade d’adjoint technique dont la durée hebdomadaire de service est de 35/35ème et de l’autoriser à recruter un agent contractuel pour une durée de 6 mois sur une période de 6 mois suite à un accroissement saisonnier d’activité des besoins de services en haute saison. </w:t>
      </w:r>
    </w:p>
    <w:p w14:paraId="6C72D52E" w14:textId="77777777" w:rsidR="00895CF0" w:rsidRPr="00895CF0" w:rsidRDefault="00895CF0" w:rsidP="00895CF0">
      <w:pPr>
        <w:autoSpaceDE w:val="0"/>
        <w:autoSpaceDN w:val="0"/>
        <w:adjustRightInd w:val="0"/>
        <w:jc w:val="both"/>
        <w:rPr>
          <w:rFonts w:asciiTheme="majorHAnsi" w:hAnsiTheme="majorHAnsi" w:cstheme="majorHAnsi"/>
        </w:rPr>
      </w:pPr>
      <w:r w:rsidRPr="00895CF0">
        <w:rPr>
          <w:rFonts w:asciiTheme="majorHAnsi" w:hAnsiTheme="majorHAnsi" w:cstheme="majorHAnsi"/>
        </w:rPr>
        <w:t>Après avoir délibéré, le conseil décide d’ouvrir à l’unanimité :</w:t>
      </w:r>
    </w:p>
    <w:p w14:paraId="0C69313D" w14:textId="77777777" w:rsidR="00895CF0" w:rsidRPr="00895CF0" w:rsidRDefault="00895CF0" w:rsidP="00895CF0">
      <w:pPr>
        <w:autoSpaceDE w:val="0"/>
        <w:autoSpaceDN w:val="0"/>
        <w:adjustRightInd w:val="0"/>
        <w:jc w:val="both"/>
        <w:rPr>
          <w:rFonts w:asciiTheme="majorHAnsi" w:hAnsiTheme="majorHAnsi" w:cstheme="majorHAnsi"/>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1446"/>
        <w:gridCol w:w="2377"/>
        <w:gridCol w:w="1969"/>
        <w:gridCol w:w="1739"/>
      </w:tblGrid>
      <w:tr w:rsidR="00895CF0" w:rsidRPr="00895CF0" w14:paraId="4B82145F" w14:textId="77777777" w:rsidTr="00AC2ACC">
        <w:tc>
          <w:tcPr>
            <w:tcW w:w="1258" w:type="dxa"/>
            <w:shd w:val="clear" w:color="auto" w:fill="auto"/>
          </w:tcPr>
          <w:p w14:paraId="3A929773" w14:textId="77777777" w:rsidR="00895CF0" w:rsidRPr="00895CF0" w:rsidRDefault="00895CF0" w:rsidP="00895CF0">
            <w:pPr>
              <w:autoSpaceDE w:val="0"/>
              <w:autoSpaceDN w:val="0"/>
              <w:adjustRightInd w:val="0"/>
              <w:jc w:val="both"/>
              <w:rPr>
                <w:rFonts w:asciiTheme="majorHAnsi" w:hAnsiTheme="majorHAnsi" w:cstheme="majorHAnsi"/>
                <w:b/>
              </w:rPr>
            </w:pPr>
            <w:r w:rsidRPr="00895CF0">
              <w:rPr>
                <w:rFonts w:asciiTheme="majorHAnsi" w:hAnsiTheme="majorHAnsi" w:cstheme="majorHAnsi"/>
                <w:b/>
              </w:rPr>
              <w:t>Budget</w:t>
            </w:r>
          </w:p>
        </w:tc>
        <w:tc>
          <w:tcPr>
            <w:tcW w:w="1446" w:type="dxa"/>
            <w:shd w:val="clear" w:color="auto" w:fill="auto"/>
          </w:tcPr>
          <w:p w14:paraId="24C8E9A6" w14:textId="77777777" w:rsidR="00895CF0" w:rsidRPr="00895CF0" w:rsidRDefault="00895CF0" w:rsidP="00895CF0">
            <w:pPr>
              <w:autoSpaceDE w:val="0"/>
              <w:autoSpaceDN w:val="0"/>
              <w:adjustRightInd w:val="0"/>
              <w:jc w:val="both"/>
              <w:rPr>
                <w:rFonts w:asciiTheme="majorHAnsi" w:hAnsiTheme="majorHAnsi" w:cstheme="majorHAnsi"/>
                <w:b/>
              </w:rPr>
            </w:pPr>
            <w:r w:rsidRPr="00895CF0">
              <w:rPr>
                <w:rFonts w:asciiTheme="majorHAnsi" w:hAnsiTheme="majorHAnsi" w:cstheme="majorHAnsi"/>
                <w:b/>
              </w:rPr>
              <w:t>Nombre de postes</w:t>
            </w:r>
          </w:p>
        </w:tc>
        <w:tc>
          <w:tcPr>
            <w:tcW w:w="2377" w:type="dxa"/>
            <w:shd w:val="clear" w:color="auto" w:fill="auto"/>
          </w:tcPr>
          <w:p w14:paraId="4AB85B19" w14:textId="77777777" w:rsidR="00895CF0" w:rsidRPr="00895CF0" w:rsidRDefault="00895CF0" w:rsidP="00895CF0">
            <w:pPr>
              <w:autoSpaceDE w:val="0"/>
              <w:autoSpaceDN w:val="0"/>
              <w:adjustRightInd w:val="0"/>
              <w:jc w:val="both"/>
              <w:rPr>
                <w:rFonts w:asciiTheme="majorHAnsi" w:hAnsiTheme="majorHAnsi" w:cstheme="majorHAnsi"/>
                <w:b/>
              </w:rPr>
            </w:pPr>
            <w:r w:rsidRPr="00895CF0">
              <w:rPr>
                <w:rFonts w:asciiTheme="majorHAnsi" w:hAnsiTheme="majorHAnsi" w:cstheme="majorHAnsi"/>
                <w:b/>
              </w:rPr>
              <w:t>Service</w:t>
            </w:r>
          </w:p>
        </w:tc>
        <w:tc>
          <w:tcPr>
            <w:tcW w:w="1969" w:type="dxa"/>
            <w:shd w:val="clear" w:color="auto" w:fill="auto"/>
          </w:tcPr>
          <w:p w14:paraId="1D8BA719" w14:textId="77777777" w:rsidR="00895CF0" w:rsidRPr="00895CF0" w:rsidRDefault="00895CF0" w:rsidP="00895CF0">
            <w:pPr>
              <w:autoSpaceDE w:val="0"/>
              <w:autoSpaceDN w:val="0"/>
              <w:adjustRightInd w:val="0"/>
              <w:jc w:val="both"/>
              <w:rPr>
                <w:rFonts w:asciiTheme="majorHAnsi" w:hAnsiTheme="majorHAnsi" w:cstheme="majorHAnsi"/>
                <w:b/>
              </w:rPr>
            </w:pPr>
            <w:proofErr w:type="gramStart"/>
            <w:r w:rsidRPr="00895CF0">
              <w:rPr>
                <w:rFonts w:asciiTheme="majorHAnsi" w:hAnsiTheme="majorHAnsi" w:cstheme="majorHAnsi"/>
                <w:b/>
              </w:rPr>
              <w:t>horaire</w:t>
            </w:r>
            <w:proofErr w:type="gramEnd"/>
          </w:p>
        </w:tc>
        <w:tc>
          <w:tcPr>
            <w:tcW w:w="1739" w:type="dxa"/>
            <w:shd w:val="clear" w:color="auto" w:fill="auto"/>
          </w:tcPr>
          <w:p w14:paraId="11963BD5" w14:textId="77777777" w:rsidR="00895CF0" w:rsidRPr="00895CF0" w:rsidRDefault="00895CF0" w:rsidP="00895CF0">
            <w:pPr>
              <w:autoSpaceDE w:val="0"/>
              <w:autoSpaceDN w:val="0"/>
              <w:adjustRightInd w:val="0"/>
              <w:jc w:val="both"/>
              <w:rPr>
                <w:rFonts w:asciiTheme="majorHAnsi" w:hAnsiTheme="majorHAnsi" w:cstheme="majorHAnsi"/>
                <w:b/>
              </w:rPr>
            </w:pPr>
            <w:r w:rsidRPr="00895CF0">
              <w:rPr>
                <w:rFonts w:asciiTheme="majorHAnsi" w:hAnsiTheme="majorHAnsi" w:cstheme="majorHAnsi"/>
                <w:b/>
              </w:rPr>
              <w:t xml:space="preserve">Période </w:t>
            </w:r>
          </w:p>
        </w:tc>
      </w:tr>
      <w:tr w:rsidR="00895CF0" w:rsidRPr="00895CF0" w14:paraId="1454EF36" w14:textId="77777777" w:rsidTr="00AC2ACC">
        <w:tc>
          <w:tcPr>
            <w:tcW w:w="1258" w:type="dxa"/>
            <w:shd w:val="clear" w:color="auto" w:fill="auto"/>
          </w:tcPr>
          <w:p w14:paraId="585470FA" w14:textId="77777777" w:rsidR="00895CF0" w:rsidRPr="00895CF0" w:rsidRDefault="00895CF0" w:rsidP="00895CF0">
            <w:pPr>
              <w:autoSpaceDE w:val="0"/>
              <w:autoSpaceDN w:val="0"/>
              <w:adjustRightInd w:val="0"/>
              <w:jc w:val="both"/>
              <w:rPr>
                <w:rFonts w:asciiTheme="majorHAnsi" w:hAnsiTheme="majorHAnsi" w:cstheme="majorHAnsi"/>
              </w:rPr>
            </w:pPr>
          </w:p>
          <w:p w14:paraId="3A7F1950" w14:textId="77777777" w:rsidR="00895CF0" w:rsidRPr="00895CF0" w:rsidRDefault="00895CF0" w:rsidP="00895CF0">
            <w:pPr>
              <w:autoSpaceDE w:val="0"/>
              <w:autoSpaceDN w:val="0"/>
              <w:adjustRightInd w:val="0"/>
              <w:jc w:val="both"/>
              <w:rPr>
                <w:rFonts w:asciiTheme="majorHAnsi" w:hAnsiTheme="majorHAnsi" w:cstheme="majorHAnsi"/>
              </w:rPr>
            </w:pPr>
            <w:r w:rsidRPr="00895CF0">
              <w:rPr>
                <w:rFonts w:asciiTheme="majorHAnsi" w:hAnsiTheme="majorHAnsi" w:cstheme="majorHAnsi"/>
              </w:rPr>
              <w:t xml:space="preserve">COMMUNE </w:t>
            </w:r>
          </w:p>
        </w:tc>
        <w:tc>
          <w:tcPr>
            <w:tcW w:w="1446" w:type="dxa"/>
            <w:shd w:val="clear" w:color="auto" w:fill="auto"/>
          </w:tcPr>
          <w:p w14:paraId="38FADA85" w14:textId="77777777" w:rsidR="00895CF0" w:rsidRPr="00895CF0" w:rsidRDefault="00895CF0" w:rsidP="00895CF0">
            <w:pPr>
              <w:autoSpaceDE w:val="0"/>
              <w:autoSpaceDN w:val="0"/>
              <w:adjustRightInd w:val="0"/>
              <w:jc w:val="both"/>
              <w:rPr>
                <w:rFonts w:asciiTheme="majorHAnsi" w:hAnsiTheme="majorHAnsi" w:cstheme="majorHAnsi"/>
              </w:rPr>
            </w:pPr>
          </w:p>
          <w:p w14:paraId="0A9DEC99" w14:textId="77777777" w:rsidR="00895CF0" w:rsidRPr="00895CF0" w:rsidRDefault="00895CF0" w:rsidP="00895CF0">
            <w:pPr>
              <w:autoSpaceDE w:val="0"/>
              <w:autoSpaceDN w:val="0"/>
              <w:adjustRightInd w:val="0"/>
              <w:jc w:val="both"/>
              <w:rPr>
                <w:rFonts w:asciiTheme="majorHAnsi" w:hAnsiTheme="majorHAnsi" w:cstheme="majorHAnsi"/>
              </w:rPr>
            </w:pPr>
            <w:r w:rsidRPr="00895CF0">
              <w:rPr>
                <w:rFonts w:asciiTheme="majorHAnsi" w:hAnsiTheme="majorHAnsi" w:cstheme="majorHAnsi"/>
              </w:rPr>
              <w:t>1 poste</w:t>
            </w:r>
          </w:p>
          <w:p w14:paraId="678A599C" w14:textId="77777777" w:rsidR="00895CF0" w:rsidRPr="00895CF0" w:rsidRDefault="00895CF0" w:rsidP="00895CF0">
            <w:pPr>
              <w:autoSpaceDE w:val="0"/>
              <w:autoSpaceDN w:val="0"/>
              <w:adjustRightInd w:val="0"/>
              <w:jc w:val="both"/>
              <w:rPr>
                <w:rFonts w:asciiTheme="majorHAnsi" w:hAnsiTheme="majorHAnsi" w:cstheme="majorHAnsi"/>
              </w:rPr>
            </w:pPr>
          </w:p>
        </w:tc>
        <w:tc>
          <w:tcPr>
            <w:tcW w:w="2377" w:type="dxa"/>
            <w:shd w:val="clear" w:color="auto" w:fill="auto"/>
          </w:tcPr>
          <w:p w14:paraId="419CA012" w14:textId="77777777" w:rsidR="00895CF0" w:rsidRPr="00895CF0" w:rsidRDefault="00895CF0" w:rsidP="00895CF0">
            <w:pPr>
              <w:autoSpaceDE w:val="0"/>
              <w:autoSpaceDN w:val="0"/>
              <w:adjustRightInd w:val="0"/>
              <w:jc w:val="both"/>
              <w:rPr>
                <w:rFonts w:asciiTheme="majorHAnsi" w:hAnsiTheme="majorHAnsi" w:cstheme="majorHAnsi"/>
              </w:rPr>
            </w:pPr>
          </w:p>
          <w:p w14:paraId="30B5A9AF" w14:textId="77777777" w:rsidR="00895CF0" w:rsidRPr="00895CF0" w:rsidRDefault="00895CF0" w:rsidP="00895CF0">
            <w:pPr>
              <w:autoSpaceDE w:val="0"/>
              <w:autoSpaceDN w:val="0"/>
              <w:adjustRightInd w:val="0"/>
              <w:jc w:val="both"/>
              <w:rPr>
                <w:rFonts w:asciiTheme="majorHAnsi" w:hAnsiTheme="majorHAnsi" w:cstheme="majorHAnsi"/>
              </w:rPr>
            </w:pPr>
            <w:r w:rsidRPr="00895CF0">
              <w:rPr>
                <w:rFonts w:asciiTheme="majorHAnsi" w:hAnsiTheme="majorHAnsi" w:cstheme="majorHAnsi"/>
              </w:rPr>
              <w:t>Entretien des espaces et bâtiments publiques</w:t>
            </w:r>
          </w:p>
          <w:p w14:paraId="443B5B91" w14:textId="77777777" w:rsidR="00895CF0" w:rsidRPr="00895CF0" w:rsidRDefault="00895CF0" w:rsidP="00895CF0">
            <w:pPr>
              <w:autoSpaceDE w:val="0"/>
              <w:autoSpaceDN w:val="0"/>
              <w:adjustRightInd w:val="0"/>
              <w:jc w:val="both"/>
              <w:rPr>
                <w:rFonts w:asciiTheme="majorHAnsi" w:hAnsiTheme="majorHAnsi" w:cstheme="majorHAnsi"/>
              </w:rPr>
            </w:pPr>
          </w:p>
        </w:tc>
        <w:tc>
          <w:tcPr>
            <w:tcW w:w="1969" w:type="dxa"/>
            <w:shd w:val="clear" w:color="auto" w:fill="auto"/>
          </w:tcPr>
          <w:p w14:paraId="34349DF9" w14:textId="77777777" w:rsidR="00895CF0" w:rsidRPr="00895CF0" w:rsidRDefault="00895CF0" w:rsidP="00895CF0">
            <w:pPr>
              <w:autoSpaceDE w:val="0"/>
              <w:autoSpaceDN w:val="0"/>
              <w:adjustRightInd w:val="0"/>
              <w:jc w:val="both"/>
              <w:rPr>
                <w:rFonts w:asciiTheme="majorHAnsi" w:hAnsiTheme="majorHAnsi" w:cstheme="majorHAnsi"/>
              </w:rPr>
            </w:pPr>
          </w:p>
          <w:p w14:paraId="619D1A31" w14:textId="77777777" w:rsidR="00895CF0" w:rsidRPr="00895CF0" w:rsidRDefault="00895CF0" w:rsidP="00895CF0">
            <w:pPr>
              <w:autoSpaceDE w:val="0"/>
              <w:autoSpaceDN w:val="0"/>
              <w:adjustRightInd w:val="0"/>
              <w:jc w:val="both"/>
              <w:rPr>
                <w:rFonts w:asciiTheme="majorHAnsi" w:hAnsiTheme="majorHAnsi" w:cstheme="majorHAnsi"/>
              </w:rPr>
            </w:pPr>
            <w:r w:rsidRPr="00895CF0">
              <w:rPr>
                <w:rFonts w:asciiTheme="majorHAnsi" w:hAnsiTheme="majorHAnsi" w:cstheme="majorHAnsi"/>
              </w:rPr>
              <w:t>1 contrat 35 h/35ème</w:t>
            </w:r>
          </w:p>
        </w:tc>
        <w:tc>
          <w:tcPr>
            <w:tcW w:w="1739" w:type="dxa"/>
            <w:shd w:val="clear" w:color="auto" w:fill="auto"/>
          </w:tcPr>
          <w:p w14:paraId="6302C79B" w14:textId="77777777" w:rsidR="00895CF0" w:rsidRPr="00895CF0" w:rsidRDefault="00895CF0" w:rsidP="00895CF0">
            <w:pPr>
              <w:autoSpaceDE w:val="0"/>
              <w:autoSpaceDN w:val="0"/>
              <w:adjustRightInd w:val="0"/>
              <w:jc w:val="both"/>
              <w:rPr>
                <w:rFonts w:asciiTheme="majorHAnsi" w:hAnsiTheme="majorHAnsi" w:cstheme="majorHAnsi"/>
              </w:rPr>
            </w:pPr>
            <w:r w:rsidRPr="00895CF0">
              <w:rPr>
                <w:rFonts w:asciiTheme="majorHAnsi" w:hAnsiTheme="majorHAnsi" w:cstheme="majorHAnsi"/>
              </w:rPr>
              <w:t xml:space="preserve">15/04/2022 </w:t>
            </w:r>
          </w:p>
          <w:p w14:paraId="7CB05E2C" w14:textId="77777777" w:rsidR="00895CF0" w:rsidRPr="00895CF0" w:rsidRDefault="00895CF0" w:rsidP="00895CF0">
            <w:pPr>
              <w:autoSpaceDE w:val="0"/>
              <w:autoSpaceDN w:val="0"/>
              <w:adjustRightInd w:val="0"/>
              <w:jc w:val="both"/>
              <w:rPr>
                <w:rFonts w:asciiTheme="majorHAnsi" w:hAnsiTheme="majorHAnsi" w:cstheme="majorHAnsi"/>
              </w:rPr>
            </w:pPr>
            <w:proofErr w:type="gramStart"/>
            <w:r w:rsidRPr="00895CF0">
              <w:rPr>
                <w:rFonts w:asciiTheme="majorHAnsi" w:hAnsiTheme="majorHAnsi" w:cstheme="majorHAnsi"/>
              </w:rPr>
              <w:t>au</w:t>
            </w:r>
            <w:proofErr w:type="gramEnd"/>
            <w:r w:rsidRPr="00895CF0">
              <w:rPr>
                <w:rFonts w:asciiTheme="majorHAnsi" w:hAnsiTheme="majorHAnsi" w:cstheme="majorHAnsi"/>
              </w:rPr>
              <w:t xml:space="preserve"> </w:t>
            </w:r>
          </w:p>
          <w:p w14:paraId="1519A829" w14:textId="77777777" w:rsidR="00895CF0" w:rsidRPr="00895CF0" w:rsidRDefault="00895CF0" w:rsidP="00895CF0">
            <w:pPr>
              <w:autoSpaceDE w:val="0"/>
              <w:autoSpaceDN w:val="0"/>
              <w:adjustRightInd w:val="0"/>
              <w:jc w:val="both"/>
              <w:rPr>
                <w:rFonts w:asciiTheme="majorHAnsi" w:hAnsiTheme="majorHAnsi" w:cstheme="majorHAnsi"/>
              </w:rPr>
            </w:pPr>
            <w:r w:rsidRPr="00895CF0">
              <w:rPr>
                <w:rFonts w:asciiTheme="majorHAnsi" w:hAnsiTheme="majorHAnsi" w:cstheme="majorHAnsi"/>
              </w:rPr>
              <w:t>14/10/2022</w:t>
            </w:r>
          </w:p>
        </w:tc>
      </w:tr>
    </w:tbl>
    <w:p w14:paraId="19443868" w14:textId="77777777" w:rsidR="00895CF0" w:rsidRPr="00895CF0" w:rsidRDefault="00895CF0" w:rsidP="00895CF0">
      <w:pPr>
        <w:tabs>
          <w:tab w:val="left" w:pos="567"/>
        </w:tabs>
        <w:jc w:val="both"/>
        <w:rPr>
          <w:rFonts w:asciiTheme="majorHAnsi" w:hAnsiTheme="majorHAnsi" w:cstheme="majorHAnsi"/>
          <w:b/>
          <w:bCs/>
          <w:u w:val="single"/>
        </w:rPr>
      </w:pPr>
    </w:p>
    <w:p w14:paraId="6934A168" w14:textId="77777777" w:rsidR="00895CF0" w:rsidRPr="00895CF0" w:rsidRDefault="00895CF0" w:rsidP="00895CF0">
      <w:pPr>
        <w:spacing w:after="160" w:line="259" w:lineRule="auto"/>
        <w:jc w:val="both"/>
        <w:rPr>
          <w:rFonts w:asciiTheme="majorHAnsi" w:hAnsiTheme="majorHAnsi" w:cstheme="majorHAnsi"/>
          <w:b/>
          <w:bCs/>
          <w:lang w:val="fr"/>
        </w:rPr>
      </w:pPr>
      <w:r w:rsidRPr="00895CF0">
        <w:rPr>
          <w:rFonts w:asciiTheme="majorHAnsi" w:hAnsiTheme="majorHAnsi" w:cstheme="majorHAnsi"/>
          <w:b/>
          <w:bCs/>
          <w:u w:val="single"/>
        </w:rPr>
        <w:t xml:space="preserve">DELIBERATION N° 20 : </w:t>
      </w:r>
      <w:r w:rsidRPr="00895CF0">
        <w:rPr>
          <w:rFonts w:asciiTheme="majorHAnsi" w:hAnsiTheme="majorHAnsi" w:cstheme="majorHAnsi"/>
          <w:b/>
          <w:bCs/>
          <w:u w:val="single"/>
          <w:lang w:val="fr"/>
        </w:rPr>
        <w:t>SCHEMA DE MUTUALISATION- COMMUNAUTE DE COMMUNES DE LA COTE D’ALBATRE</w:t>
      </w:r>
    </w:p>
    <w:p w14:paraId="2320F264" w14:textId="77777777" w:rsidR="00895CF0" w:rsidRPr="00895CF0" w:rsidRDefault="00895CF0" w:rsidP="00895CF0">
      <w:pPr>
        <w:jc w:val="both"/>
        <w:rPr>
          <w:rFonts w:asciiTheme="majorHAnsi" w:hAnsiTheme="majorHAnsi" w:cstheme="majorHAnsi"/>
          <w:lang w:val="fr"/>
        </w:rPr>
      </w:pPr>
      <w:r w:rsidRPr="00895CF0">
        <w:rPr>
          <w:rFonts w:asciiTheme="majorHAnsi" w:hAnsiTheme="majorHAnsi" w:cstheme="majorHAnsi"/>
          <w:lang w:val="fr"/>
        </w:rPr>
        <w:t>Vu la loi de réforme des collectivités territoriales (RCT) de 2010,</w:t>
      </w:r>
    </w:p>
    <w:p w14:paraId="41FFB77A"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lang w:val="fr"/>
        </w:rPr>
        <w:t>Vu le code général des collectivités territoriales et notamment l’article L.5211-39-1,</w:t>
      </w:r>
    </w:p>
    <w:p w14:paraId="0A2E924C"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Considérant que la communauté de communes de la Côte d’Albâtre a transmis pour avis aux communes le projet de mutualisation le 1</w:t>
      </w:r>
      <w:r w:rsidRPr="00895CF0">
        <w:rPr>
          <w:rFonts w:asciiTheme="majorHAnsi" w:hAnsiTheme="majorHAnsi" w:cstheme="majorHAnsi"/>
          <w:vertAlign w:val="superscript"/>
        </w:rPr>
        <w:t>er</w:t>
      </w:r>
      <w:r w:rsidRPr="00895CF0">
        <w:rPr>
          <w:rFonts w:asciiTheme="majorHAnsi" w:hAnsiTheme="majorHAnsi" w:cstheme="majorHAnsi"/>
        </w:rPr>
        <w:t xml:space="preserve"> mars 2022,</w:t>
      </w:r>
    </w:p>
    <w:p w14:paraId="37AF3252"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Considérant que les communes disposent d’un délai de 3 mois à compter de cette date pour émettre un avis sur le schéma,</w:t>
      </w:r>
    </w:p>
    <w:p w14:paraId="572A3CEB"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Considérant que le schéma proposé inclut les 7 fiches actions suivantes ayant pour objectif de faciliter la mutualisation entre la CCCA et les communes, mais aussi entre les communes :</w:t>
      </w:r>
    </w:p>
    <w:p w14:paraId="0A6FE801" w14:textId="77777777" w:rsidR="00895CF0" w:rsidRPr="00895CF0" w:rsidRDefault="00895CF0" w:rsidP="00895CF0">
      <w:pPr>
        <w:numPr>
          <w:ilvl w:val="0"/>
          <w:numId w:val="9"/>
        </w:numPr>
        <w:spacing w:after="160" w:line="259" w:lineRule="auto"/>
        <w:ind w:left="567"/>
        <w:contextualSpacing/>
        <w:jc w:val="both"/>
        <w:rPr>
          <w:rFonts w:asciiTheme="majorHAnsi" w:hAnsiTheme="majorHAnsi" w:cstheme="majorHAnsi"/>
        </w:rPr>
      </w:pPr>
      <w:r w:rsidRPr="00895CF0">
        <w:rPr>
          <w:rFonts w:asciiTheme="majorHAnsi" w:hAnsiTheme="majorHAnsi" w:cstheme="majorHAnsi"/>
        </w:rPr>
        <w:t>Fiche action n°1 : biens mutualisables par la CCCA-transmission des modalités de mise à disposition</w:t>
      </w:r>
    </w:p>
    <w:p w14:paraId="02241FAC" w14:textId="77777777" w:rsidR="00895CF0" w:rsidRPr="00895CF0" w:rsidRDefault="00895CF0" w:rsidP="00895CF0">
      <w:pPr>
        <w:numPr>
          <w:ilvl w:val="0"/>
          <w:numId w:val="9"/>
        </w:numPr>
        <w:spacing w:after="160" w:line="259" w:lineRule="auto"/>
        <w:ind w:left="567"/>
        <w:contextualSpacing/>
        <w:jc w:val="both"/>
        <w:rPr>
          <w:rFonts w:asciiTheme="majorHAnsi" w:hAnsiTheme="majorHAnsi" w:cstheme="majorHAnsi"/>
        </w:rPr>
      </w:pPr>
      <w:r w:rsidRPr="00895CF0">
        <w:rPr>
          <w:rFonts w:asciiTheme="majorHAnsi" w:hAnsiTheme="majorHAnsi" w:cstheme="majorHAnsi"/>
        </w:rPr>
        <w:t>Fiche action n°2 : biens mutualisables par les communes membres – création de tableau de suivi collaboratif</w:t>
      </w:r>
    </w:p>
    <w:p w14:paraId="3EDFAA87" w14:textId="77777777" w:rsidR="00895CF0" w:rsidRPr="00895CF0" w:rsidRDefault="00895CF0" w:rsidP="00895CF0">
      <w:pPr>
        <w:numPr>
          <w:ilvl w:val="0"/>
          <w:numId w:val="9"/>
        </w:numPr>
        <w:spacing w:after="160" w:line="259" w:lineRule="auto"/>
        <w:ind w:left="567"/>
        <w:contextualSpacing/>
        <w:jc w:val="both"/>
        <w:rPr>
          <w:rFonts w:asciiTheme="majorHAnsi" w:hAnsiTheme="majorHAnsi" w:cstheme="majorHAnsi"/>
        </w:rPr>
      </w:pPr>
      <w:r w:rsidRPr="00895CF0">
        <w:rPr>
          <w:rFonts w:asciiTheme="majorHAnsi" w:hAnsiTheme="majorHAnsi" w:cstheme="majorHAnsi"/>
        </w:rPr>
        <w:t>Fiche action n°3 : biens mutualisables par les communes membres- création de documents types : convention de mise à disposition et décision du maire</w:t>
      </w:r>
    </w:p>
    <w:p w14:paraId="259DDADC" w14:textId="77777777" w:rsidR="00895CF0" w:rsidRPr="00895CF0" w:rsidRDefault="00895CF0" w:rsidP="00895CF0">
      <w:pPr>
        <w:numPr>
          <w:ilvl w:val="0"/>
          <w:numId w:val="9"/>
        </w:numPr>
        <w:spacing w:after="160" w:line="259" w:lineRule="auto"/>
        <w:ind w:left="567"/>
        <w:contextualSpacing/>
        <w:jc w:val="both"/>
        <w:rPr>
          <w:rFonts w:asciiTheme="majorHAnsi" w:hAnsiTheme="majorHAnsi" w:cstheme="majorHAnsi"/>
        </w:rPr>
      </w:pPr>
      <w:r w:rsidRPr="00895CF0">
        <w:rPr>
          <w:rFonts w:asciiTheme="majorHAnsi" w:hAnsiTheme="majorHAnsi" w:cstheme="majorHAnsi"/>
        </w:rPr>
        <w:t>Fiche action n°4 : accentuer l’utilisation des groupements de commandes</w:t>
      </w:r>
    </w:p>
    <w:p w14:paraId="33E1DDEC" w14:textId="77777777" w:rsidR="00895CF0" w:rsidRPr="00895CF0" w:rsidRDefault="00895CF0" w:rsidP="00895CF0">
      <w:pPr>
        <w:numPr>
          <w:ilvl w:val="0"/>
          <w:numId w:val="9"/>
        </w:numPr>
        <w:spacing w:after="160" w:line="259" w:lineRule="auto"/>
        <w:ind w:left="567"/>
        <w:contextualSpacing/>
        <w:jc w:val="both"/>
        <w:rPr>
          <w:rFonts w:asciiTheme="majorHAnsi" w:hAnsiTheme="majorHAnsi" w:cstheme="majorHAnsi"/>
        </w:rPr>
      </w:pPr>
      <w:r w:rsidRPr="00895CF0">
        <w:rPr>
          <w:rFonts w:asciiTheme="majorHAnsi" w:hAnsiTheme="majorHAnsi" w:cstheme="majorHAnsi"/>
        </w:rPr>
        <w:t>Fiche action n°5 : adhésion aux services communs existants</w:t>
      </w:r>
    </w:p>
    <w:p w14:paraId="7B0B82D1" w14:textId="77777777" w:rsidR="00895CF0" w:rsidRPr="00895CF0" w:rsidRDefault="00895CF0" w:rsidP="00895CF0">
      <w:pPr>
        <w:numPr>
          <w:ilvl w:val="0"/>
          <w:numId w:val="9"/>
        </w:numPr>
        <w:spacing w:after="160" w:line="259" w:lineRule="auto"/>
        <w:ind w:left="567"/>
        <w:contextualSpacing/>
        <w:jc w:val="both"/>
        <w:rPr>
          <w:rFonts w:asciiTheme="majorHAnsi" w:hAnsiTheme="majorHAnsi" w:cstheme="majorHAnsi"/>
        </w:rPr>
      </w:pPr>
      <w:r w:rsidRPr="00895CF0">
        <w:rPr>
          <w:rFonts w:asciiTheme="majorHAnsi" w:hAnsiTheme="majorHAnsi" w:cstheme="majorHAnsi"/>
        </w:rPr>
        <w:t>Fiche action n°6 : création d’un tableau de suivi du temps de travail des agents communaux</w:t>
      </w:r>
    </w:p>
    <w:p w14:paraId="03A69533" w14:textId="77777777" w:rsidR="00895CF0" w:rsidRPr="00895CF0" w:rsidRDefault="00895CF0" w:rsidP="00895CF0">
      <w:pPr>
        <w:numPr>
          <w:ilvl w:val="0"/>
          <w:numId w:val="9"/>
        </w:numPr>
        <w:spacing w:after="160" w:line="259" w:lineRule="auto"/>
        <w:ind w:left="567"/>
        <w:contextualSpacing/>
        <w:jc w:val="both"/>
        <w:rPr>
          <w:rFonts w:asciiTheme="majorHAnsi" w:hAnsiTheme="majorHAnsi" w:cstheme="majorHAnsi"/>
        </w:rPr>
      </w:pPr>
      <w:r w:rsidRPr="00895CF0">
        <w:rPr>
          <w:rFonts w:asciiTheme="majorHAnsi" w:hAnsiTheme="majorHAnsi" w:cstheme="majorHAnsi"/>
        </w:rPr>
        <w:t>Fiche action n°7 : création d’une fiche type pour la publication des offres d’emploi des communes</w:t>
      </w:r>
    </w:p>
    <w:p w14:paraId="28B67003"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Considérant que les communes restent libres de ne pas adhérer à toutes les actions proposées,</w:t>
      </w:r>
    </w:p>
    <w:p w14:paraId="79F3FC8D"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Considérant que le schéma sera évalué chaque année,</w:t>
      </w:r>
    </w:p>
    <w:p w14:paraId="202CA8C8" w14:textId="77777777" w:rsidR="00895CF0" w:rsidRPr="00895CF0" w:rsidRDefault="00895CF0" w:rsidP="00895CF0">
      <w:pPr>
        <w:jc w:val="both"/>
        <w:rPr>
          <w:rFonts w:asciiTheme="majorHAnsi" w:hAnsiTheme="majorHAnsi" w:cstheme="majorHAnsi"/>
        </w:rPr>
      </w:pPr>
    </w:p>
    <w:p w14:paraId="6C53C85C"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Le conseil municipal est invité à se prononcer sur le projet de schéma de mutualisation,</w:t>
      </w:r>
    </w:p>
    <w:p w14:paraId="653A6B1A" w14:textId="77777777" w:rsidR="00895CF0" w:rsidRPr="00895CF0" w:rsidRDefault="00895CF0" w:rsidP="00895CF0">
      <w:pPr>
        <w:jc w:val="both"/>
        <w:rPr>
          <w:rFonts w:asciiTheme="majorHAnsi" w:hAnsiTheme="majorHAnsi" w:cstheme="majorHAnsi"/>
        </w:rPr>
      </w:pPr>
    </w:p>
    <w:p w14:paraId="0D2BC40D"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Le Conseil Municipal, après avoir délibéré, décide à l’unanimité :</w:t>
      </w:r>
    </w:p>
    <w:p w14:paraId="630CE702" w14:textId="77777777" w:rsidR="00895CF0" w:rsidRPr="00895CF0" w:rsidRDefault="00895CF0" w:rsidP="00895CF0">
      <w:pPr>
        <w:numPr>
          <w:ilvl w:val="0"/>
          <w:numId w:val="9"/>
        </w:numPr>
        <w:spacing w:after="160" w:line="259" w:lineRule="auto"/>
        <w:ind w:left="567"/>
        <w:contextualSpacing/>
        <w:jc w:val="both"/>
        <w:rPr>
          <w:rFonts w:asciiTheme="majorHAnsi" w:hAnsiTheme="majorHAnsi" w:cstheme="majorHAnsi"/>
        </w:rPr>
      </w:pPr>
      <w:r w:rsidRPr="00895CF0">
        <w:rPr>
          <w:rFonts w:asciiTheme="majorHAnsi" w:hAnsiTheme="majorHAnsi" w:cstheme="majorHAnsi"/>
        </w:rPr>
        <w:t>D’émettre un avis favorable au projet de mutualisation proposé par la Communauté de Communes de la Côte d’Albâtre.</w:t>
      </w:r>
    </w:p>
    <w:p w14:paraId="01073217" w14:textId="77777777" w:rsidR="00895CF0" w:rsidRPr="00895CF0" w:rsidRDefault="00895CF0" w:rsidP="00895CF0">
      <w:pPr>
        <w:numPr>
          <w:ilvl w:val="0"/>
          <w:numId w:val="9"/>
        </w:numPr>
        <w:spacing w:after="160" w:line="259" w:lineRule="auto"/>
        <w:ind w:left="567"/>
        <w:contextualSpacing/>
        <w:jc w:val="both"/>
        <w:rPr>
          <w:rFonts w:asciiTheme="majorHAnsi" w:hAnsiTheme="majorHAnsi" w:cstheme="majorHAnsi"/>
        </w:rPr>
      </w:pPr>
      <w:r w:rsidRPr="00895CF0">
        <w:rPr>
          <w:rFonts w:asciiTheme="majorHAnsi" w:hAnsiTheme="majorHAnsi" w:cstheme="majorHAnsi"/>
        </w:rPr>
        <w:lastRenderedPageBreak/>
        <w:t>D’autoriser Madame le Maire à accomplir et viser tout acte nécessaire à l’exécution de la présente délibération</w:t>
      </w:r>
    </w:p>
    <w:p w14:paraId="0C194139" w14:textId="77777777" w:rsidR="00895CF0" w:rsidRPr="00895CF0" w:rsidRDefault="00895CF0" w:rsidP="00895CF0">
      <w:pPr>
        <w:tabs>
          <w:tab w:val="left" w:pos="567"/>
        </w:tabs>
        <w:jc w:val="both"/>
        <w:rPr>
          <w:rFonts w:asciiTheme="majorHAnsi" w:hAnsiTheme="majorHAnsi" w:cstheme="majorHAnsi"/>
          <w:b/>
          <w:bCs/>
          <w:u w:val="single"/>
        </w:rPr>
      </w:pPr>
    </w:p>
    <w:p w14:paraId="764FBDFE" w14:textId="77777777" w:rsidR="00895CF0" w:rsidRPr="00895CF0" w:rsidRDefault="00895CF0" w:rsidP="00895CF0">
      <w:pPr>
        <w:tabs>
          <w:tab w:val="left" w:pos="567"/>
        </w:tabs>
        <w:spacing w:after="160" w:line="259" w:lineRule="auto"/>
        <w:jc w:val="both"/>
        <w:rPr>
          <w:rFonts w:asciiTheme="majorHAnsi" w:hAnsiTheme="majorHAnsi" w:cstheme="majorHAnsi"/>
          <w:b/>
          <w:bCs/>
          <w:u w:val="single"/>
          <w:lang w:val="fr"/>
        </w:rPr>
      </w:pPr>
      <w:r w:rsidRPr="00895CF0">
        <w:rPr>
          <w:rFonts w:asciiTheme="majorHAnsi" w:hAnsiTheme="majorHAnsi" w:cstheme="majorHAnsi"/>
          <w:b/>
          <w:bCs/>
          <w:u w:val="single"/>
        </w:rPr>
        <w:t xml:space="preserve">DELIBERATION N° 22 : </w:t>
      </w:r>
      <w:r w:rsidRPr="00895CF0">
        <w:rPr>
          <w:rFonts w:asciiTheme="majorHAnsi" w:hAnsiTheme="majorHAnsi" w:cstheme="majorHAnsi"/>
          <w:b/>
          <w:bCs/>
          <w:u w:val="single"/>
          <w:lang w:val="fr"/>
        </w:rPr>
        <w:t>ALIENATION DU CHEMIN RURAL N° 10 -HAMEAU DU MESNIL APRES ENQUETE PUBLIQUE</w:t>
      </w:r>
    </w:p>
    <w:p w14:paraId="6C38B01B" w14:textId="77777777" w:rsidR="00895CF0" w:rsidRPr="00895CF0" w:rsidRDefault="00895CF0" w:rsidP="00895CF0">
      <w:pPr>
        <w:tabs>
          <w:tab w:val="left" w:pos="567"/>
        </w:tabs>
        <w:jc w:val="both"/>
        <w:rPr>
          <w:rFonts w:asciiTheme="majorHAnsi" w:hAnsiTheme="majorHAnsi" w:cstheme="majorHAnsi"/>
          <w:bCs/>
        </w:rPr>
      </w:pPr>
      <w:r w:rsidRPr="00895CF0">
        <w:rPr>
          <w:rFonts w:asciiTheme="majorHAnsi" w:hAnsiTheme="majorHAnsi" w:cstheme="majorHAnsi"/>
          <w:bCs/>
        </w:rPr>
        <w:t>Vu le code rural de la Pêche Maritime (DRPM) dans ses articles L161-1 à R161-29 (chapitre I du titre VI du livre 1</w:t>
      </w:r>
      <w:r w:rsidRPr="00895CF0">
        <w:rPr>
          <w:rFonts w:asciiTheme="majorHAnsi" w:hAnsiTheme="majorHAnsi" w:cstheme="majorHAnsi"/>
          <w:bCs/>
          <w:vertAlign w:val="superscript"/>
        </w:rPr>
        <w:t>er</w:t>
      </w:r>
      <w:r w:rsidRPr="00895CF0">
        <w:rPr>
          <w:rFonts w:asciiTheme="majorHAnsi" w:hAnsiTheme="majorHAnsi" w:cstheme="majorHAnsi"/>
          <w:bCs/>
        </w:rPr>
        <w:t>) et notamment ses articles L161-10 ET l161-10-1 relatif à l’aliénation (articles R161-25 à R161-27),</w:t>
      </w:r>
    </w:p>
    <w:p w14:paraId="55C8FF4F" w14:textId="77777777" w:rsidR="00895CF0" w:rsidRPr="00895CF0" w:rsidRDefault="00895CF0" w:rsidP="00895CF0">
      <w:pPr>
        <w:tabs>
          <w:tab w:val="left" w:pos="567"/>
        </w:tabs>
        <w:jc w:val="both"/>
        <w:rPr>
          <w:rFonts w:asciiTheme="majorHAnsi" w:hAnsiTheme="majorHAnsi" w:cstheme="majorHAnsi"/>
          <w:bCs/>
        </w:rPr>
      </w:pPr>
      <w:r w:rsidRPr="00895CF0">
        <w:rPr>
          <w:rFonts w:asciiTheme="majorHAnsi" w:hAnsiTheme="majorHAnsi" w:cstheme="majorHAnsi"/>
          <w:bCs/>
        </w:rPr>
        <w:t>Vu le Code des Relations entre le Public et l’Administration (CRPA) dans ses articles L134-1 à L134-35 (chapitre IV du titre III du livre 1</w:t>
      </w:r>
      <w:r w:rsidRPr="00895CF0">
        <w:rPr>
          <w:rFonts w:asciiTheme="majorHAnsi" w:hAnsiTheme="majorHAnsi" w:cstheme="majorHAnsi"/>
          <w:bCs/>
          <w:vertAlign w:val="superscript"/>
        </w:rPr>
        <w:t>er</w:t>
      </w:r>
      <w:r w:rsidRPr="00895CF0">
        <w:rPr>
          <w:rFonts w:asciiTheme="majorHAnsi" w:hAnsiTheme="majorHAnsi" w:cstheme="majorHAnsi"/>
          <w:bCs/>
        </w:rPr>
        <w:tab/>
        <w:t>),</w:t>
      </w:r>
    </w:p>
    <w:p w14:paraId="1AF74B26" w14:textId="77777777" w:rsidR="00895CF0" w:rsidRPr="00895CF0" w:rsidRDefault="00895CF0" w:rsidP="00895CF0">
      <w:pPr>
        <w:tabs>
          <w:tab w:val="left" w:pos="567"/>
        </w:tabs>
        <w:jc w:val="both"/>
        <w:rPr>
          <w:rFonts w:asciiTheme="majorHAnsi" w:hAnsiTheme="majorHAnsi" w:cstheme="majorHAnsi"/>
          <w:bCs/>
        </w:rPr>
      </w:pPr>
      <w:r w:rsidRPr="00895CF0">
        <w:rPr>
          <w:rFonts w:asciiTheme="majorHAnsi" w:hAnsiTheme="majorHAnsi" w:cstheme="majorHAnsi"/>
          <w:bCs/>
        </w:rPr>
        <w:t>Vu le code général des collectivités territoriales notamment son article L2241-1</w:t>
      </w:r>
    </w:p>
    <w:p w14:paraId="1C0AB54B" w14:textId="77777777" w:rsidR="00895CF0" w:rsidRPr="00895CF0" w:rsidRDefault="00895CF0" w:rsidP="00895CF0">
      <w:pPr>
        <w:tabs>
          <w:tab w:val="left" w:pos="567"/>
        </w:tabs>
        <w:jc w:val="both"/>
        <w:rPr>
          <w:rFonts w:asciiTheme="majorHAnsi" w:hAnsiTheme="majorHAnsi" w:cstheme="majorHAnsi"/>
        </w:rPr>
      </w:pPr>
      <w:r w:rsidRPr="00895CF0">
        <w:rPr>
          <w:rFonts w:asciiTheme="majorHAnsi" w:hAnsiTheme="majorHAnsi" w:cstheme="majorHAnsi"/>
        </w:rPr>
        <w:t xml:space="preserve">Vu la délibération du Conseil Municipal en date du 9 avril 2021 décidant la cession de la partie restante du chemin rural n°10 sis hameau du </w:t>
      </w:r>
      <w:proofErr w:type="gramStart"/>
      <w:r w:rsidRPr="00895CF0">
        <w:rPr>
          <w:rFonts w:asciiTheme="majorHAnsi" w:hAnsiTheme="majorHAnsi" w:cstheme="majorHAnsi"/>
        </w:rPr>
        <w:t>Mesnil ,</w:t>
      </w:r>
      <w:proofErr w:type="gramEnd"/>
    </w:p>
    <w:p w14:paraId="61D9B278" w14:textId="77777777" w:rsidR="00895CF0" w:rsidRPr="00895CF0" w:rsidRDefault="00895CF0" w:rsidP="00895CF0">
      <w:pPr>
        <w:tabs>
          <w:tab w:val="left" w:pos="567"/>
        </w:tabs>
        <w:jc w:val="both"/>
        <w:rPr>
          <w:rFonts w:asciiTheme="majorHAnsi" w:hAnsiTheme="majorHAnsi" w:cstheme="majorHAnsi"/>
        </w:rPr>
      </w:pPr>
      <w:r w:rsidRPr="00895CF0">
        <w:rPr>
          <w:rFonts w:asciiTheme="majorHAnsi" w:hAnsiTheme="majorHAnsi" w:cstheme="majorHAnsi"/>
        </w:rPr>
        <w:t>Vu la délibération du Conseil Municipal en date du 8 octobre 2021 décidant de soumettre à enquête publique ledit projet d’aliénation dudit chemin, pour 15 jours qui s’est déroulée du 14 février 2022 au 28 février 2022 inclus,</w:t>
      </w:r>
    </w:p>
    <w:p w14:paraId="77A09695" w14:textId="77777777" w:rsidR="00895CF0" w:rsidRPr="00895CF0" w:rsidRDefault="00895CF0" w:rsidP="00895CF0">
      <w:pPr>
        <w:tabs>
          <w:tab w:val="left" w:pos="567"/>
        </w:tabs>
        <w:jc w:val="both"/>
        <w:rPr>
          <w:rFonts w:asciiTheme="majorHAnsi" w:hAnsiTheme="majorHAnsi" w:cstheme="majorHAnsi"/>
        </w:rPr>
      </w:pPr>
      <w:r w:rsidRPr="00895CF0">
        <w:rPr>
          <w:rFonts w:asciiTheme="majorHAnsi" w:hAnsiTheme="majorHAnsi" w:cstheme="majorHAnsi"/>
        </w:rPr>
        <w:t xml:space="preserve">Considérant que le chemin rural n°10 </w:t>
      </w:r>
      <w:proofErr w:type="gramStart"/>
      <w:r w:rsidRPr="00895CF0">
        <w:rPr>
          <w:rFonts w:asciiTheme="majorHAnsi" w:hAnsiTheme="majorHAnsi" w:cstheme="majorHAnsi"/>
        </w:rPr>
        <w:t>relève</w:t>
      </w:r>
      <w:proofErr w:type="gramEnd"/>
      <w:r w:rsidRPr="00895CF0">
        <w:rPr>
          <w:rFonts w:asciiTheme="majorHAnsi" w:hAnsiTheme="majorHAnsi" w:cstheme="majorHAnsi"/>
        </w:rPr>
        <w:t xml:space="preserve"> du domaine privé de la commune, qu’il a cessé d’être affecté à l’usage public, qu’il n’est pas entretenu par la commune depuis de nombreuses années et qu’il n’est pas nécessaire qu’intervienne une procédure de déclassement,</w:t>
      </w:r>
    </w:p>
    <w:p w14:paraId="66BDCF08" w14:textId="77777777" w:rsidR="00895CF0" w:rsidRPr="00895CF0" w:rsidRDefault="00895CF0" w:rsidP="00895CF0">
      <w:pPr>
        <w:tabs>
          <w:tab w:val="left" w:pos="567"/>
        </w:tabs>
        <w:jc w:val="both"/>
        <w:rPr>
          <w:rFonts w:asciiTheme="majorHAnsi" w:hAnsiTheme="majorHAnsi" w:cstheme="majorHAnsi"/>
        </w:rPr>
      </w:pPr>
      <w:r w:rsidRPr="00895CF0">
        <w:rPr>
          <w:rFonts w:asciiTheme="majorHAnsi" w:hAnsiTheme="majorHAnsi" w:cstheme="majorHAnsi"/>
        </w:rPr>
        <w:t>Considérant les conclusions et l’avis favorable au projet d’aliénation dudit chemin émis par Madame la Commissaire enquêtrice en date du 8 mars 2022,</w:t>
      </w:r>
    </w:p>
    <w:p w14:paraId="1ABC5E52" w14:textId="77777777" w:rsidR="00895CF0" w:rsidRPr="00895CF0" w:rsidRDefault="00895CF0" w:rsidP="00895CF0">
      <w:pPr>
        <w:tabs>
          <w:tab w:val="left" w:pos="567"/>
        </w:tabs>
        <w:jc w:val="both"/>
        <w:rPr>
          <w:rFonts w:asciiTheme="majorHAnsi" w:hAnsiTheme="majorHAnsi" w:cstheme="majorHAnsi"/>
        </w:rPr>
      </w:pPr>
      <w:r w:rsidRPr="00895CF0">
        <w:rPr>
          <w:rFonts w:asciiTheme="majorHAnsi" w:hAnsiTheme="majorHAnsi" w:cstheme="majorHAnsi"/>
        </w:rPr>
        <w:t>Considérant qu’il appartient au conseil municipal de se prononcer sur la cession du chemin rural n°10 sis au hameau du Mesnil,</w:t>
      </w:r>
    </w:p>
    <w:p w14:paraId="477B1F4B"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Le conseil municipal, après avoir délibéré, à l’unanimité décide :</w:t>
      </w:r>
    </w:p>
    <w:p w14:paraId="596C603A" w14:textId="77777777" w:rsidR="00895CF0" w:rsidRPr="00895CF0" w:rsidRDefault="00895CF0" w:rsidP="00895CF0">
      <w:pPr>
        <w:numPr>
          <w:ilvl w:val="0"/>
          <w:numId w:val="8"/>
        </w:numPr>
        <w:spacing w:after="160" w:line="259" w:lineRule="auto"/>
        <w:ind w:left="567"/>
        <w:contextualSpacing/>
        <w:jc w:val="both"/>
        <w:rPr>
          <w:rFonts w:asciiTheme="majorHAnsi" w:hAnsiTheme="majorHAnsi" w:cstheme="majorHAnsi"/>
        </w:rPr>
      </w:pPr>
      <w:r w:rsidRPr="00895CF0">
        <w:rPr>
          <w:rFonts w:asciiTheme="majorHAnsi" w:hAnsiTheme="majorHAnsi" w:cstheme="majorHAnsi"/>
        </w:rPr>
        <w:t>D’émettre un avis favorable à l’aliénation du chemin rural n°10 situé au Hameau du Mesnil,</w:t>
      </w:r>
    </w:p>
    <w:p w14:paraId="2DB48510" w14:textId="77777777" w:rsidR="00895CF0" w:rsidRPr="00895CF0" w:rsidRDefault="00895CF0" w:rsidP="00895CF0">
      <w:pPr>
        <w:numPr>
          <w:ilvl w:val="0"/>
          <w:numId w:val="8"/>
        </w:numPr>
        <w:spacing w:after="160" w:line="259" w:lineRule="auto"/>
        <w:ind w:left="567"/>
        <w:contextualSpacing/>
        <w:jc w:val="both"/>
        <w:rPr>
          <w:rFonts w:asciiTheme="majorHAnsi" w:hAnsiTheme="majorHAnsi" w:cstheme="majorHAnsi"/>
        </w:rPr>
      </w:pPr>
      <w:r w:rsidRPr="00895CF0">
        <w:rPr>
          <w:rFonts w:asciiTheme="majorHAnsi" w:hAnsiTheme="majorHAnsi" w:cstheme="majorHAnsi"/>
        </w:rPr>
        <w:t>Un courrier sera adressé préalablement à la vente du chemin aux propriétaires riverains afin de les mettre en demeure d’acquérir le terrain attenant à leur propriété dans les conditions mentionnées à l’article L161-10 du CRPM</w:t>
      </w:r>
    </w:p>
    <w:p w14:paraId="01617130" w14:textId="77777777" w:rsidR="00895CF0" w:rsidRPr="00895CF0" w:rsidRDefault="00895CF0" w:rsidP="00895CF0">
      <w:pPr>
        <w:numPr>
          <w:ilvl w:val="0"/>
          <w:numId w:val="8"/>
        </w:numPr>
        <w:spacing w:after="160" w:line="259" w:lineRule="auto"/>
        <w:ind w:left="567"/>
        <w:contextualSpacing/>
        <w:jc w:val="both"/>
        <w:rPr>
          <w:rFonts w:asciiTheme="majorHAnsi" w:hAnsiTheme="majorHAnsi" w:cstheme="majorHAnsi"/>
        </w:rPr>
      </w:pPr>
      <w:r w:rsidRPr="00895CF0">
        <w:rPr>
          <w:rFonts w:asciiTheme="majorHAnsi" w:hAnsiTheme="majorHAnsi" w:cstheme="majorHAnsi"/>
        </w:rPr>
        <w:t>Les propriétaires riverains disposeront d’un délai d’un mois à dater de l’avertissement pour déposer leur offre ou soumission, à défaut il sera procédé à l’aliénation du terrain selon les règles suivies pour la vente des propriétés communales</w:t>
      </w:r>
    </w:p>
    <w:p w14:paraId="123FDEA9" w14:textId="77777777" w:rsidR="00895CF0" w:rsidRPr="00895CF0" w:rsidRDefault="00895CF0" w:rsidP="00895CF0">
      <w:pPr>
        <w:numPr>
          <w:ilvl w:val="0"/>
          <w:numId w:val="7"/>
        </w:numPr>
        <w:spacing w:after="160" w:line="259" w:lineRule="auto"/>
        <w:ind w:left="567"/>
        <w:contextualSpacing/>
        <w:jc w:val="both"/>
        <w:rPr>
          <w:rFonts w:asciiTheme="majorHAnsi" w:hAnsiTheme="majorHAnsi" w:cstheme="majorHAnsi"/>
        </w:rPr>
      </w:pPr>
      <w:r w:rsidRPr="00895CF0">
        <w:rPr>
          <w:rFonts w:asciiTheme="majorHAnsi" w:hAnsiTheme="majorHAnsi" w:cstheme="majorHAnsi"/>
        </w:rPr>
        <w:t>D’autoriser Madame le Maire à accomplir et viser tout acte nécessaire à l’exécution de la présente délibération</w:t>
      </w:r>
    </w:p>
    <w:p w14:paraId="374DB0EB" w14:textId="77777777" w:rsidR="00895CF0" w:rsidRPr="00895CF0" w:rsidRDefault="00895CF0" w:rsidP="00895CF0">
      <w:pPr>
        <w:spacing w:after="160" w:line="259" w:lineRule="auto"/>
        <w:jc w:val="both"/>
        <w:rPr>
          <w:rFonts w:asciiTheme="majorHAnsi" w:hAnsiTheme="majorHAnsi" w:cstheme="majorHAnsi"/>
          <w:b/>
          <w:bCs/>
          <w:u w:val="single"/>
        </w:rPr>
      </w:pPr>
    </w:p>
    <w:p w14:paraId="3A88FD34" w14:textId="77777777" w:rsidR="00895CF0" w:rsidRPr="00895CF0" w:rsidRDefault="00895CF0" w:rsidP="00895CF0">
      <w:pPr>
        <w:spacing w:after="160" w:line="259" w:lineRule="auto"/>
        <w:jc w:val="both"/>
        <w:rPr>
          <w:rFonts w:asciiTheme="majorHAnsi" w:hAnsiTheme="majorHAnsi" w:cstheme="majorHAnsi"/>
          <w:b/>
          <w:bCs/>
          <w:u w:val="single"/>
          <w:lang w:val="fr"/>
        </w:rPr>
      </w:pPr>
      <w:r w:rsidRPr="00895CF0">
        <w:rPr>
          <w:rFonts w:asciiTheme="majorHAnsi" w:hAnsiTheme="majorHAnsi" w:cstheme="majorHAnsi"/>
          <w:b/>
          <w:bCs/>
          <w:u w:val="single"/>
        </w:rPr>
        <w:lastRenderedPageBreak/>
        <w:t xml:space="preserve">DELIBERATION N° 23 : </w:t>
      </w:r>
      <w:r w:rsidRPr="00895CF0">
        <w:rPr>
          <w:rFonts w:asciiTheme="majorHAnsi" w:hAnsiTheme="majorHAnsi" w:cstheme="majorHAnsi"/>
          <w:b/>
          <w:bCs/>
          <w:u w:val="single"/>
          <w:lang w:val="fr"/>
        </w:rPr>
        <w:t>INSTALLATION CLASSEE- EXPLOITATION D’UN SITE DE RECYCLAGE DE PAPIERS USAGES EN PATE A PAPIER DESENCREE-SOCIETE INOVA PULP ET PAPER-</w:t>
      </w:r>
    </w:p>
    <w:p w14:paraId="34667D2C" w14:textId="77777777" w:rsidR="00895CF0" w:rsidRPr="00895CF0" w:rsidRDefault="00895CF0" w:rsidP="00895CF0">
      <w:pPr>
        <w:jc w:val="both"/>
        <w:rPr>
          <w:rFonts w:asciiTheme="majorHAnsi" w:hAnsiTheme="majorHAnsi" w:cstheme="majorHAnsi"/>
          <w:lang w:val="fr"/>
        </w:rPr>
      </w:pPr>
      <w:r w:rsidRPr="00895CF0">
        <w:rPr>
          <w:rFonts w:asciiTheme="majorHAnsi" w:hAnsiTheme="majorHAnsi" w:cstheme="majorHAnsi"/>
          <w:lang w:val="fr"/>
        </w:rPr>
        <w:t xml:space="preserve">Vu l’arrêté </w:t>
      </w:r>
      <w:proofErr w:type="spellStart"/>
      <w:r w:rsidRPr="00895CF0">
        <w:rPr>
          <w:rFonts w:asciiTheme="majorHAnsi" w:hAnsiTheme="majorHAnsi" w:cstheme="majorHAnsi"/>
          <w:lang w:val="fr"/>
        </w:rPr>
        <w:t>interpréfectoral</w:t>
      </w:r>
      <w:proofErr w:type="spellEnd"/>
      <w:r w:rsidRPr="00895CF0">
        <w:rPr>
          <w:rFonts w:asciiTheme="majorHAnsi" w:hAnsiTheme="majorHAnsi" w:cstheme="majorHAnsi"/>
          <w:lang w:val="fr"/>
        </w:rPr>
        <w:t xml:space="preserve"> </w:t>
      </w:r>
      <w:proofErr w:type="spellStart"/>
      <w:r w:rsidRPr="00895CF0">
        <w:rPr>
          <w:rFonts w:asciiTheme="majorHAnsi" w:hAnsiTheme="majorHAnsi" w:cstheme="majorHAnsi"/>
          <w:lang w:val="fr"/>
        </w:rPr>
        <w:t>n°DCAT</w:t>
      </w:r>
      <w:proofErr w:type="spellEnd"/>
      <w:r w:rsidRPr="00895CF0">
        <w:rPr>
          <w:rFonts w:asciiTheme="majorHAnsi" w:hAnsiTheme="majorHAnsi" w:cstheme="majorHAnsi"/>
          <w:lang w:val="fr"/>
        </w:rPr>
        <w:t xml:space="preserve">/SJIPE/MEA/22/004 prescrivant une enquête publique relative à la demande d’autorisation présentée par la Société INOV PULP et PAPER pour l’exploitation d’un site de recyclage de papiers usagés en pâte à papier </w:t>
      </w:r>
      <w:proofErr w:type="spellStart"/>
      <w:r w:rsidRPr="00895CF0">
        <w:rPr>
          <w:rFonts w:asciiTheme="majorHAnsi" w:hAnsiTheme="majorHAnsi" w:cstheme="majorHAnsi"/>
          <w:lang w:val="fr"/>
        </w:rPr>
        <w:t>désencrée</w:t>
      </w:r>
      <w:proofErr w:type="spellEnd"/>
      <w:r w:rsidRPr="00895CF0">
        <w:rPr>
          <w:rFonts w:asciiTheme="majorHAnsi" w:hAnsiTheme="majorHAnsi" w:cstheme="majorHAnsi"/>
          <w:lang w:val="fr"/>
        </w:rPr>
        <w:t xml:space="preserve"> sur la commune </w:t>
      </w:r>
      <w:proofErr w:type="gramStart"/>
      <w:r w:rsidRPr="00895CF0">
        <w:rPr>
          <w:rFonts w:asciiTheme="majorHAnsi" w:hAnsiTheme="majorHAnsi" w:cstheme="majorHAnsi"/>
          <w:lang w:val="fr"/>
        </w:rPr>
        <w:t>d’ALIZAY(</w:t>
      </w:r>
      <w:proofErr w:type="gramEnd"/>
      <w:r w:rsidRPr="00895CF0">
        <w:rPr>
          <w:rFonts w:asciiTheme="majorHAnsi" w:hAnsiTheme="majorHAnsi" w:cstheme="majorHAnsi"/>
          <w:lang w:val="fr"/>
        </w:rPr>
        <w:t>27)</w:t>
      </w:r>
    </w:p>
    <w:p w14:paraId="5ADCCD2F" w14:textId="77777777" w:rsidR="00895CF0" w:rsidRPr="00895CF0" w:rsidRDefault="00895CF0" w:rsidP="00895CF0">
      <w:pPr>
        <w:jc w:val="both"/>
        <w:rPr>
          <w:rFonts w:asciiTheme="majorHAnsi" w:hAnsiTheme="majorHAnsi" w:cstheme="majorHAnsi"/>
          <w:lang w:val="fr"/>
        </w:rPr>
      </w:pPr>
      <w:r w:rsidRPr="00895CF0">
        <w:rPr>
          <w:rFonts w:asciiTheme="majorHAnsi" w:hAnsiTheme="majorHAnsi" w:cstheme="majorHAnsi"/>
          <w:lang w:val="fr"/>
        </w:rPr>
        <w:t>Considérant que le process fait appel à de l’épandage de carbonate de calcium issu des opérations de désencrage de vieux papiers et que ce plan impactera 165 communes de l’Eure et 191 communes de la Seine-</w:t>
      </w:r>
      <w:proofErr w:type="gramStart"/>
      <w:r w:rsidRPr="00895CF0">
        <w:rPr>
          <w:rFonts w:asciiTheme="majorHAnsi" w:hAnsiTheme="majorHAnsi" w:cstheme="majorHAnsi"/>
          <w:lang w:val="fr"/>
        </w:rPr>
        <w:t>Maritime ,</w:t>
      </w:r>
      <w:proofErr w:type="gramEnd"/>
    </w:p>
    <w:p w14:paraId="63B879DC" w14:textId="77777777" w:rsidR="00895CF0" w:rsidRPr="00895CF0" w:rsidRDefault="00895CF0" w:rsidP="00895CF0">
      <w:pPr>
        <w:jc w:val="both"/>
        <w:rPr>
          <w:rFonts w:asciiTheme="majorHAnsi" w:hAnsiTheme="majorHAnsi" w:cstheme="majorHAnsi"/>
          <w:lang w:val="fr"/>
        </w:rPr>
      </w:pPr>
      <w:r w:rsidRPr="00895CF0">
        <w:rPr>
          <w:rFonts w:asciiTheme="majorHAnsi" w:hAnsiTheme="majorHAnsi" w:cstheme="majorHAnsi"/>
          <w:lang w:val="fr"/>
        </w:rPr>
        <w:t>Considérant que VEULETTES-SUR-MER est comprise dans le plan d’épandage et/ou située dans un rayon de 3km autour du périmètre du projet,</w:t>
      </w:r>
    </w:p>
    <w:p w14:paraId="3727DB71" w14:textId="77777777" w:rsidR="00895CF0" w:rsidRPr="00895CF0" w:rsidRDefault="00895CF0" w:rsidP="00895CF0">
      <w:pPr>
        <w:jc w:val="both"/>
        <w:rPr>
          <w:rFonts w:asciiTheme="majorHAnsi" w:hAnsiTheme="majorHAnsi" w:cstheme="majorHAnsi"/>
          <w:lang w:val="fr"/>
        </w:rPr>
      </w:pPr>
      <w:r w:rsidRPr="00895CF0">
        <w:rPr>
          <w:rFonts w:asciiTheme="majorHAnsi" w:hAnsiTheme="majorHAnsi" w:cstheme="majorHAnsi"/>
          <w:lang w:val="fr"/>
        </w:rPr>
        <w:t>Considérant qu’une enquête publique se déroule du 28 mars 2022 au 2 mai 2022 inclus et que le public veulettais en a été informé par voie d’affichage et avis sur PanneauPocket,</w:t>
      </w:r>
    </w:p>
    <w:p w14:paraId="0F1A54D2" w14:textId="77777777" w:rsidR="00895CF0" w:rsidRPr="00895CF0" w:rsidRDefault="00895CF0" w:rsidP="00895CF0">
      <w:pPr>
        <w:jc w:val="both"/>
        <w:rPr>
          <w:rFonts w:asciiTheme="majorHAnsi" w:hAnsiTheme="majorHAnsi" w:cstheme="majorHAnsi"/>
          <w:u w:val="single"/>
          <w:lang w:val="fr"/>
        </w:rPr>
      </w:pPr>
      <w:r w:rsidRPr="00895CF0">
        <w:rPr>
          <w:rFonts w:asciiTheme="majorHAnsi" w:hAnsiTheme="majorHAnsi" w:cstheme="majorHAnsi"/>
          <w:lang w:val="fr"/>
        </w:rPr>
        <w:t xml:space="preserve">Considérant que le dossier concernant ce projet est accessible à l’adresse suivante : </w:t>
      </w:r>
      <w:hyperlink r:id="rId7" w:history="1">
        <w:r w:rsidRPr="00895CF0">
          <w:rPr>
            <w:rFonts w:asciiTheme="majorHAnsi" w:hAnsiTheme="majorHAnsi" w:cstheme="majorHAnsi"/>
            <w:color w:val="0070C0"/>
            <w:u w:val="single"/>
            <w:lang w:val="fr"/>
          </w:rPr>
          <w:t>https://www.eure.gouv.fr/politiques-publiques/environnement/consultations-en-enquetes-publiques/enquetes-publiques/Société</w:t>
        </w:r>
      </w:hyperlink>
      <w:r w:rsidRPr="00895CF0">
        <w:rPr>
          <w:rFonts w:asciiTheme="majorHAnsi" w:hAnsiTheme="majorHAnsi" w:cstheme="majorHAnsi"/>
          <w:color w:val="0070C0"/>
          <w:u w:val="single"/>
          <w:lang w:val="fr"/>
        </w:rPr>
        <w:t xml:space="preserve"> </w:t>
      </w:r>
      <w:proofErr w:type="spellStart"/>
      <w:r w:rsidRPr="00895CF0">
        <w:rPr>
          <w:rFonts w:asciiTheme="majorHAnsi" w:hAnsiTheme="majorHAnsi" w:cstheme="majorHAnsi"/>
          <w:color w:val="0070C0"/>
          <w:u w:val="single"/>
          <w:lang w:val="fr"/>
        </w:rPr>
        <w:t>Inova</w:t>
      </w:r>
      <w:proofErr w:type="spellEnd"/>
      <w:r w:rsidRPr="00895CF0">
        <w:rPr>
          <w:rFonts w:asciiTheme="majorHAnsi" w:hAnsiTheme="majorHAnsi" w:cstheme="majorHAnsi"/>
          <w:color w:val="0070C0"/>
          <w:u w:val="single"/>
          <w:lang w:val="fr"/>
        </w:rPr>
        <w:t xml:space="preserve"> Pulp et Paper-Alizay</w:t>
      </w:r>
      <w:r w:rsidRPr="00895CF0">
        <w:rPr>
          <w:rFonts w:asciiTheme="majorHAnsi" w:hAnsiTheme="majorHAnsi" w:cstheme="majorHAnsi"/>
          <w:u w:val="single"/>
          <w:lang w:val="fr"/>
        </w:rPr>
        <w:t>,</w:t>
      </w:r>
    </w:p>
    <w:p w14:paraId="0034BCCE" w14:textId="77777777" w:rsidR="00895CF0" w:rsidRPr="00895CF0" w:rsidRDefault="00895CF0" w:rsidP="00895CF0">
      <w:pPr>
        <w:jc w:val="both"/>
        <w:rPr>
          <w:rFonts w:asciiTheme="majorHAnsi" w:hAnsiTheme="majorHAnsi" w:cstheme="majorHAnsi"/>
          <w:lang w:val="fr"/>
        </w:rPr>
      </w:pPr>
      <w:r w:rsidRPr="00895CF0">
        <w:rPr>
          <w:rFonts w:asciiTheme="majorHAnsi" w:hAnsiTheme="majorHAnsi" w:cstheme="majorHAnsi"/>
          <w:lang w:val="fr"/>
        </w:rPr>
        <w:t>Considérant que le conseil municipal est invité à prononcer son avis sur ce dossier, conformément à l’article R181-38 du code de l’environnement au plus tard dans les 15 jours suivants la clôture de l’enquête soit jusqu’au 17 mai 2022,</w:t>
      </w:r>
    </w:p>
    <w:p w14:paraId="023BED60" w14:textId="77777777" w:rsidR="00895CF0" w:rsidRPr="00895CF0" w:rsidRDefault="00895CF0" w:rsidP="00895CF0">
      <w:pPr>
        <w:jc w:val="both"/>
        <w:rPr>
          <w:rFonts w:asciiTheme="majorHAnsi" w:hAnsiTheme="majorHAnsi" w:cstheme="majorHAnsi"/>
          <w:lang w:val="fr"/>
        </w:rPr>
      </w:pPr>
      <w:r w:rsidRPr="00895CF0">
        <w:rPr>
          <w:rFonts w:asciiTheme="majorHAnsi" w:hAnsiTheme="majorHAnsi" w:cstheme="majorHAnsi"/>
          <w:lang w:val="fr"/>
        </w:rPr>
        <w:t>Le Conseil municipal, après avoir délibéré, décide par 5 voix pour et 3 voix contre :</w:t>
      </w:r>
    </w:p>
    <w:p w14:paraId="500E3ABE" w14:textId="77777777" w:rsidR="00895CF0" w:rsidRPr="00895CF0" w:rsidRDefault="00895CF0" w:rsidP="00895CF0">
      <w:pPr>
        <w:numPr>
          <w:ilvl w:val="0"/>
          <w:numId w:val="9"/>
        </w:numPr>
        <w:spacing w:after="160" w:line="259" w:lineRule="auto"/>
        <w:ind w:left="567"/>
        <w:contextualSpacing/>
        <w:jc w:val="both"/>
        <w:rPr>
          <w:rFonts w:asciiTheme="majorHAnsi" w:hAnsiTheme="majorHAnsi" w:cstheme="majorHAnsi"/>
          <w:lang w:val="fr"/>
        </w:rPr>
      </w:pPr>
      <w:r w:rsidRPr="00895CF0">
        <w:rPr>
          <w:rFonts w:asciiTheme="majorHAnsi" w:hAnsiTheme="majorHAnsi" w:cstheme="majorHAnsi"/>
        </w:rPr>
        <w:t xml:space="preserve">D’émettre un avis favorable au projet </w:t>
      </w:r>
      <w:r w:rsidRPr="00895CF0">
        <w:rPr>
          <w:rFonts w:asciiTheme="majorHAnsi" w:hAnsiTheme="majorHAnsi" w:cstheme="majorHAnsi"/>
          <w:lang w:val="fr"/>
        </w:rPr>
        <w:t xml:space="preserve">présenté par la Société INOV PULP et PAPER pour l’exploitation d’un site de recyclage de papiers usagés en pâte à papier </w:t>
      </w:r>
      <w:proofErr w:type="spellStart"/>
      <w:r w:rsidRPr="00895CF0">
        <w:rPr>
          <w:rFonts w:asciiTheme="majorHAnsi" w:hAnsiTheme="majorHAnsi" w:cstheme="majorHAnsi"/>
          <w:lang w:val="fr"/>
        </w:rPr>
        <w:t>désencrée</w:t>
      </w:r>
      <w:proofErr w:type="spellEnd"/>
      <w:r w:rsidRPr="00895CF0">
        <w:rPr>
          <w:rFonts w:asciiTheme="majorHAnsi" w:hAnsiTheme="majorHAnsi" w:cstheme="majorHAnsi"/>
          <w:lang w:val="fr"/>
        </w:rPr>
        <w:t xml:space="preserve"> sur la commune </w:t>
      </w:r>
      <w:proofErr w:type="gramStart"/>
      <w:r w:rsidRPr="00895CF0">
        <w:rPr>
          <w:rFonts w:asciiTheme="majorHAnsi" w:hAnsiTheme="majorHAnsi" w:cstheme="majorHAnsi"/>
          <w:lang w:val="fr"/>
        </w:rPr>
        <w:t>d’ALIZAY(</w:t>
      </w:r>
      <w:proofErr w:type="gramEnd"/>
      <w:r w:rsidRPr="00895CF0">
        <w:rPr>
          <w:rFonts w:asciiTheme="majorHAnsi" w:hAnsiTheme="majorHAnsi" w:cstheme="majorHAnsi"/>
          <w:lang w:val="fr"/>
        </w:rPr>
        <w:t>27) faisant appel à de l’épandage de carbonate de calcium issu des opérations de désencrage de vieux papiers et impactant la commune de VEULETTES-SUR-MER comprise dans le plan d’épandage et/ou située dans un rayon de 3km autour du périmètre du projet</w:t>
      </w:r>
    </w:p>
    <w:p w14:paraId="4CF05C15" w14:textId="77777777" w:rsidR="00895CF0" w:rsidRPr="00895CF0" w:rsidRDefault="00895CF0" w:rsidP="00895CF0">
      <w:pPr>
        <w:numPr>
          <w:ilvl w:val="0"/>
          <w:numId w:val="9"/>
        </w:numPr>
        <w:spacing w:after="160" w:line="259" w:lineRule="auto"/>
        <w:ind w:left="567"/>
        <w:contextualSpacing/>
        <w:jc w:val="both"/>
        <w:rPr>
          <w:rFonts w:asciiTheme="majorHAnsi" w:hAnsiTheme="majorHAnsi" w:cstheme="majorHAnsi"/>
        </w:rPr>
      </w:pPr>
      <w:r w:rsidRPr="00895CF0">
        <w:rPr>
          <w:rFonts w:asciiTheme="majorHAnsi" w:hAnsiTheme="majorHAnsi" w:cstheme="majorHAnsi"/>
        </w:rPr>
        <w:t>D’autoriser Madame le Maire à accomplir et viser tout acte nécessaire à l’exécution de la présente délibération</w:t>
      </w:r>
    </w:p>
    <w:p w14:paraId="3C098013" w14:textId="77777777" w:rsidR="00895CF0" w:rsidRPr="00895CF0" w:rsidRDefault="00895CF0" w:rsidP="00895CF0">
      <w:pPr>
        <w:spacing w:after="160" w:line="259" w:lineRule="auto"/>
        <w:jc w:val="both"/>
        <w:rPr>
          <w:rFonts w:asciiTheme="majorHAnsi" w:hAnsiTheme="majorHAnsi" w:cstheme="majorHAnsi"/>
          <w:b/>
          <w:bCs/>
          <w:u w:val="single"/>
        </w:rPr>
      </w:pPr>
    </w:p>
    <w:p w14:paraId="538328B3" w14:textId="77777777" w:rsidR="00895CF0" w:rsidRPr="00895CF0" w:rsidRDefault="00895CF0" w:rsidP="00895CF0">
      <w:pPr>
        <w:spacing w:line="259" w:lineRule="auto"/>
        <w:jc w:val="both"/>
        <w:rPr>
          <w:rFonts w:asciiTheme="majorHAnsi" w:hAnsiTheme="majorHAnsi" w:cstheme="majorHAnsi"/>
          <w:b/>
          <w:u w:val="single"/>
        </w:rPr>
      </w:pPr>
      <w:r w:rsidRPr="00895CF0">
        <w:rPr>
          <w:rFonts w:asciiTheme="majorHAnsi" w:hAnsiTheme="majorHAnsi" w:cstheme="majorHAnsi"/>
          <w:b/>
          <w:bCs/>
          <w:u w:val="single"/>
        </w:rPr>
        <w:t xml:space="preserve">DELIBERATION N° 24 : </w:t>
      </w:r>
      <w:r w:rsidRPr="00895CF0">
        <w:rPr>
          <w:rFonts w:asciiTheme="majorHAnsi" w:hAnsiTheme="majorHAnsi" w:cstheme="majorHAnsi"/>
          <w:b/>
          <w:u w:val="single"/>
        </w:rPr>
        <w:t xml:space="preserve">ADHESION A UN GROUPEMENT DE COMMANDE </w:t>
      </w:r>
      <w:proofErr w:type="gramStart"/>
      <w:r w:rsidRPr="00895CF0">
        <w:rPr>
          <w:rFonts w:asciiTheme="majorHAnsi" w:hAnsiTheme="majorHAnsi" w:cstheme="majorHAnsi"/>
          <w:b/>
          <w:u w:val="single"/>
        </w:rPr>
        <w:t>POUR  LA</w:t>
      </w:r>
      <w:proofErr w:type="gramEnd"/>
      <w:r w:rsidRPr="00895CF0">
        <w:rPr>
          <w:rFonts w:asciiTheme="majorHAnsi" w:hAnsiTheme="majorHAnsi" w:cstheme="majorHAnsi"/>
          <w:b/>
          <w:u w:val="single"/>
        </w:rPr>
        <w:t xml:space="preserve"> PASSATION D’UN MARCHE D’ASSISTANCE A MAITRISE D’OUVRAGE EN MATIERE D’ASSURANCES AVEC LA COMMUNAUTE DE COMMUNES DE LA COTE D’ALBATRE</w:t>
      </w:r>
    </w:p>
    <w:p w14:paraId="69BD4606" w14:textId="77777777" w:rsidR="00895CF0" w:rsidRPr="00895CF0" w:rsidRDefault="00895CF0" w:rsidP="00895CF0">
      <w:pPr>
        <w:jc w:val="both"/>
        <w:rPr>
          <w:rFonts w:asciiTheme="majorHAnsi" w:hAnsiTheme="majorHAnsi" w:cstheme="majorHAnsi"/>
          <w:b/>
          <w:u w:val="single"/>
        </w:rPr>
      </w:pPr>
    </w:p>
    <w:p w14:paraId="1D343CB5"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Vu l’ordonnance n°2015-899 du 23/07/2015 relatives aux marchés publics et plus particulièrement son article 28,</w:t>
      </w:r>
    </w:p>
    <w:p w14:paraId="7809AE23"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Vu le décret n°2016-360 du 25 mars 2016 pris en application de l’ordonnance précitée,</w:t>
      </w:r>
    </w:p>
    <w:p w14:paraId="266A725F"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Considérant que la Communauté de Communes de la Côte d’Albâtre souhaite relancer le marché pour l’assistance à maîtrise d’ouvrage en matière d’assurances, marché composé de 2 lots :</w:t>
      </w:r>
    </w:p>
    <w:p w14:paraId="5CB27183" w14:textId="77777777" w:rsidR="00895CF0" w:rsidRPr="00895CF0" w:rsidRDefault="00895CF0" w:rsidP="00895CF0">
      <w:pPr>
        <w:numPr>
          <w:ilvl w:val="0"/>
          <w:numId w:val="14"/>
        </w:numPr>
        <w:spacing w:after="160" w:line="259" w:lineRule="auto"/>
        <w:ind w:left="567"/>
        <w:contextualSpacing/>
        <w:jc w:val="both"/>
        <w:rPr>
          <w:rFonts w:asciiTheme="majorHAnsi" w:hAnsiTheme="majorHAnsi" w:cstheme="majorHAnsi"/>
        </w:rPr>
      </w:pPr>
      <w:r w:rsidRPr="00895CF0">
        <w:rPr>
          <w:rFonts w:asciiTheme="majorHAnsi" w:hAnsiTheme="majorHAnsi" w:cstheme="majorHAnsi"/>
        </w:rPr>
        <w:t>Le conseil et l’assistance technique,</w:t>
      </w:r>
    </w:p>
    <w:p w14:paraId="44B9A7F9" w14:textId="77777777" w:rsidR="00895CF0" w:rsidRPr="00895CF0" w:rsidRDefault="00895CF0" w:rsidP="00895CF0">
      <w:pPr>
        <w:numPr>
          <w:ilvl w:val="0"/>
          <w:numId w:val="14"/>
        </w:numPr>
        <w:spacing w:after="160" w:line="259" w:lineRule="auto"/>
        <w:ind w:left="567"/>
        <w:contextualSpacing/>
        <w:jc w:val="both"/>
        <w:rPr>
          <w:rFonts w:asciiTheme="majorHAnsi" w:hAnsiTheme="majorHAnsi" w:cstheme="majorHAnsi"/>
        </w:rPr>
      </w:pPr>
      <w:r w:rsidRPr="00895CF0">
        <w:rPr>
          <w:rFonts w:asciiTheme="majorHAnsi" w:hAnsiTheme="majorHAnsi" w:cstheme="majorHAnsi"/>
        </w:rPr>
        <w:t>La Mission d’étude et d’assistance à la mise en place d’un ou plusieurs marchés de services d’assurances (dommages ouvrages, dommages aux biens, responsabilité civile).</w:t>
      </w:r>
    </w:p>
    <w:p w14:paraId="216DDF30" w14:textId="77777777" w:rsidR="00895CF0" w:rsidRPr="00895CF0" w:rsidRDefault="00895CF0" w:rsidP="00895CF0">
      <w:pPr>
        <w:jc w:val="both"/>
        <w:rPr>
          <w:rFonts w:asciiTheme="majorHAnsi" w:hAnsiTheme="majorHAnsi" w:cstheme="majorHAnsi"/>
        </w:rPr>
      </w:pPr>
      <w:r w:rsidRPr="00895CF0">
        <w:rPr>
          <w:rFonts w:asciiTheme="majorHAnsi" w:hAnsiTheme="majorHAnsi" w:cstheme="majorHAnsi"/>
        </w:rPr>
        <w:t>Considérant qu’il est proposé au conseil municipal d’adhérer à ce groupement de commandes,</w:t>
      </w:r>
    </w:p>
    <w:p w14:paraId="0F180537" w14:textId="77777777" w:rsidR="00895CF0" w:rsidRPr="00895CF0" w:rsidRDefault="00895CF0" w:rsidP="00895CF0">
      <w:pPr>
        <w:jc w:val="both"/>
        <w:rPr>
          <w:rFonts w:asciiTheme="majorHAnsi" w:hAnsiTheme="majorHAnsi" w:cstheme="majorHAnsi"/>
          <w:b/>
        </w:rPr>
      </w:pPr>
      <w:r w:rsidRPr="00895CF0">
        <w:rPr>
          <w:rFonts w:asciiTheme="majorHAnsi" w:hAnsiTheme="majorHAnsi" w:cstheme="majorHAnsi"/>
        </w:rPr>
        <w:t>Le conseil après avoir délibéré, à l’unanimité décide</w:t>
      </w:r>
      <w:r w:rsidRPr="00895CF0">
        <w:rPr>
          <w:rFonts w:asciiTheme="majorHAnsi" w:hAnsiTheme="majorHAnsi" w:cstheme="majorHAnsi"/>
          <w:b/>
        </w:rPr>
        <w:t> :</w:t>
      </w:r>
    </w:p>
    <w:p w14:paraId="278CBB1D" w14:textId="77777777" w:rsidR="00895CF0" w:rsidRPr="00895CF0" w:rsidRDefault="00895CF0" w:rsidP="00895CF0">
      <w:pPr>
        <w:numPr>
          <w:ilvl w:val="0"/>
          <w:numId w:val="12"/>
        </w:numPr>
        <w:spacing w:after="160" w:line="259" w:lineRule="auto"/>
        <w:ind w:left="567"/>
        <w:jc w:val="both"/>
        <w:rPr>
          <w:rFonts w:asciiTheme="majorHAnsi" w:hAnsiTheme="majorHAnsi" w:cstheme="majorHAnsi"/>
          <w:b/>
          <w:u w:val="single"/>
        </w:rPr>
      </w:pPr>
      <w:r w:rsidRPr="00895CF0">
        <w:rPr>
          <w:rFonts w:asciiTheme="majorHAnsi" w:hAnsiTheme="majorHAnsi" w:cstheme="majorHAnsi"/>
        </w:rPr>
        <w:t>D’autoriser l’adhésion de la commune de Veulettes sur Mer au groupement de commande visant à relancer le marché pour l’assistance à maîtrise d’ouvrage en matière d’assurances auquel participeront la Communauté de Communes de la Côte d’Albâtre et les communes membres de la Communauté de Communes de la Côte d’Albâtre,</w:t>
      </w:r>
    </w:p>
    <w:p w14:paraId="5CF320D9" w14:textId="77777777" w:rsidR="00895CF0" w:rsidRPr="00895CF0" w:rsidRDefault="00895CF0" w:rsidP="00895CF0">
      <w:pPr>
        <w:numPr>
          <w:ilvl w:val="0"/>
          <w:numId w:val="12"/>
        </w:numPr>
        <w:spacing w:after="160" w:line="259" w:lineRule="auto"/>
        <w:ind w:left="567"/>
        <w:contextualSpacing/>
        <w:jc w:val="both"/>
        <w:rPr>
          <w:rFonts w:asciiTheme="majorHAnsi" w:hAnsiTheme="majorHAnsi" w:cstheme="majorHAnsi"/>
        </w:rPr>
      </w:pPr>
      <w:r w:rsidRPr="00895CF0">
        <w:rPr>
          <w:rFonts w:asciiTheme="majorHAnsi" w:hAnsiTheme="majorHAnsi" w:cstheme="majorHAnsi"/>
        </w:rPr>
        <w:t>De charger Madame le Maire de l’exécution de la présente décision.</w:t>
      </w:r>
    </w:p>
    <w:p w14:paraId="76401273" w14:textId="77777777" w:rsidR="00895CF0" w:rsidRPr="00895CF0" w:rsidRDefault="00895CF0" w:rsidP="00895CF0">
      <w:pPr>
        <w:spacing w:line="259" w:lineRule="auto"/>
        <w:jc w:val="both"/>
        <w:rPr>
          <w:rFonts w:asciiTheme="majorHAnsi" w:hAnsiTheme="majorHAnsi" w:cstheme="majorHAnsi"/>
          <w:b/>
          <w:bCs/>
          <w:u w:val="single"/>
        </w:rPr>
      </w:pPr>
    </w:p>
    <w:p w14:paraId="12ED8327" w14:textId="77777777" w:rsidR="00895CF0" w:rsidRPr="00895CF0" w:rsidRDefault="00895CF0" w:rsidP="00895CF0">
      <w:pPr>
        <w:spacing w:line="259" w:lineRule="auto"/>
        <w:jc w:val="both"/>
        <w:rPr>
          <w:rFonts w:asciiTheme="majorHAnsi" w:eastAsiaTheme="minorHAnsi" w:hAnsiTheme="majorHAnsi" w:cstheme="majorHAnsi"/>
          <w:lang w:eastAsia="en-US"/>
        </w:rPr>
      </w:pPr>
      <w:r w:rsidRPr="00895CF0">
        <w:rPr>
          <w:rFonts w:asciiTheme="majorHAnsi" w:eastAsiaTheme="minorHAnsi" w:hAnsiTheme="majorHAnsi" w:cstheme="majorHAnsi"/>
          <w:lang w:eastAsia="en-US"/>
        </w:rPr>
        <w:t>L’ordre du jour étant épuisé, la séance est levée à vingt heures quarante-cinq minutes.</w:t>
      </w:r>
    </w:p>
    <w:p w14:paraId="4714A658" w14:textId="77777777" w:rsidR="000E088B" w:rsidRDefault="00E5047A"/>
    <w:sectPr w:rsidR="000E088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6689" w14:textId="77777777" w:rsidR="00E5047A" w:rsidRDefault="00E5047A" w:rsidP="00E5047A">
      <w:r>
        <w:separator/>
      </w:r>
    </w:p>
  </w:endnote>
  <w:endnote w:type="continuationSeparator" w:id="0">
    <w:p w14:paraId="4B1D2947" w14:textId="77777777" w:rsidR="00E5047A" w:rsidRDefault="00E5047A" w:rsidP="00E5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360002"/>
      <w:docPartObj>
        <w:docPartGallery w:val="Page Numbers (Bottom of Page)"/>
        <w:docPartUnique/>
      </w:docPartObj>
    </w:sdtPr>
    <w:sdtContent>
      <w:p w14:paraId="6A544766" w14:textId="27668A52" w:rsidR="00E5047A" w:rsidRDefault="00E5047A">
        <w:pPr>
          <w:pStyle w:val="Pieddepage"/>
          <w:jc w:val="right"/>
        </w:pPr>
        <w:r>
          <w:fldChar w:fldCharType="begin"/>
        </w:r>
        <w:r>
          <w:instrText>PAGE   \* MERGEFORMAT</w:instrText>
        </w:r>
        <w:r>
          <w:fldChar w:fldCharType="separate"/>
        </w:r>
        <w:r>
          <w:t>2</w:t>
        </w:r>
        <w:r>
          <w:fldChar w:fldCharType="end"/>
        </w:r>
      </w:p>
    </w:sdtContent>
  </w:sdt>
  <w:p w14:paraId="545D88DB" w14:textId="77777777" w:rsidR="00E5047A" w:rsidRDefault="00E504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6860" w14:textId="77777777" w:rsidR="00E5047A" w:rsidRDefault="00E5047A" w:rsidP="00E5047A">
      <w:r>
        <w:separator/>
      </w:r>
    </w:p>
  </w:footnote>
  <w:footnote w:type="continuationSeparator" w:id="0">
    <w:p w14:paraId="2E89D12F" w14:textId="77777777" w:rsidR="00E5047A" w:rsidRDefault="00E5047A" w:rsidP="00E50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4246"/>
    <w:multiLevelType w:val="hybridMultilevel"/>
    <w:tmpl w:val="9ACC074E"/>
    <w:lvl w:ilvl="0" w:tplc="1EA04418">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BE5E99"/>
    <w:multiLevelType w:val="hybridMultilevel"/>
    <w:tmpl w:val="BC8AB14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5E7F6D"/>
    <w:multiLevelType w:val="hybridMultilevel"/>
    <w:tmpl w:val="BF26BFF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2B64465C"/>
    <w:multiLevelType w:val="hybridMultilevel"/>
    <w:tmpl w:val="4444516C"/>
    <w:lvl w:ilvl="0" w:tplc="1EC6102C">
      <w:numFmt w:val="bullet"/>
      <w:lvlText w:val="-"/>
      <w:lvlJc w:val="left"/>
      <w:pPr>
        <w:tabs>
          <w:tab w:val="num" w:pos="1287"/>
        </w:tabs>
        <w:ind w:left="1287" w:hanging="360"/>
      </w:pPr>
      <w:rPr>
        <w:rFonts w:ascii="Arial" w:eastAsia="Times New Roman" w:hAnsi="Arial" w:cs="Aria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4A8355B3"/>
    <w:multiLevelType w:val="hybridMultilevel"/>
    <w:tmpl w:val="B644C860"/>
    <w:lvl w:ilvl="0" w:tplc="CBF4F5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7E4582"/>
    <w:multiLevelType w:val="hybridMultilevel"/>
    <w:tmpl w:val="52ECA3EE"/>
    <w:lvl w:ilvl="0" w:tplc="FBA8F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F46290"/>
    <w:multiLevelType w:val="hybridMultilevel"/>
    <w:tmpl w:val="D8C824B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5F5505F5"/>
    <w:multiLevelType w:val="hybridMultilevel"/>
    <w:tmpl w:val="26E69DE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D65521"/>
    <w:multiLevelType w:val="hybridMultilevel"/>
    <w:tmpl w:val="971EF6E0"/>
    <w:lvl w:ilvl="0" w:tplc="B81EFF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D803FA"/>
    <w:multiLevelType w:val="hybridMultilevel"/>
    <w:tmpl w:val="7E8645F6"/>
    <w:lvl w:ilvl="0" w:tplc="A5BA3FA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DE6AAA"/>
    <w:multiLevelType w:val="hybridMultilevel"/>
    <w:tmpl w:val="F0A6B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99716C"/>
    <w:multiLevelType w:val="hybridMultilevel"/>
    <w:tmpl w:val="191EE8EE"/>
    <w:lvl w:ilvl="0" w:tplc="2758CA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E0672F0"/>
    <w:multiLevelType w:val="hybridMultilevel"/>
    <w:tmpl w:val="DC74F81A"/>
    <w:lvl w:ilvl="0" w:tplc="1EC6102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20448B"/>
    <w:multiLevelType w:val="hybridMultilevel"/>
    <w:tmpl w:val="BB7E400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20011748">
    <w:abstractNumId w:val="10"/>
  </w:num>
  <w:num w:numId="2" w16cid:durableId="2079934467">
    <w:abstractNumId w:val="2"/>
  </w:num>
  <w:num w:numId="3" w16cid:durableId="1441416255">
    <w:abstractNumId w:val="1"/>
  </w:num>
  <w:num w:numId="4" w16cid:durableId="1963267311">
    <w:abstractNumId w:val="7"/>
  </w:num>
  <w:num w:numId="5" w16cid:durableId="1282612845">
    <w:abstractNumId w:val="12"/>
  </w:num>
  <w:num w:numId="6" w16cid:durableId="2094355227">
    <w:abstractNumId w:val="3"/>
  </w:num>
  <w:num w:numId="7" w16cid:durableId="1852449358">
    <w:abstractNumId w:val="4"/>
  </w:num>
  <w:num w:numId="8" w16cid:durableId="990671935">
    <w:abstractNumId w:val="11"/>
  </w:num>
  <w:num w:numId="9" w16cid:durableId="1850870757">
    <w:abstractNumId w:val="9"/>
  </w:num>
  <w:num w:numId="10" w16cid:durableId="302278534">
    <w:abstractNumId w:val="5"/>
  </w:num>
  <w:num w:numId="11" w16cid:durableId="1277176943">
    <w:abstractNumId w:val="0"/>
  </w:num>
  <w:num w:numId="12" w16cid:durableId="1621106349">
    <w:abstractNumId w:val="13"/>
  </w:num>
  <w:num w:numId="13" w16cid:durableId="465197810">
    <w:abstractNumId w:val="6"/>
  </w:num>
  <w:num w:numId="14" w16cid:durableId="12217890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F0"/>
    <w:rsid w:val="00102811"/>
    <w:rsid w:val="006F29D3"/>
    <w:rsid w:val="00895CF0"/>
    <w:rsid w:val="00D320A7"/>
    <w:rsid w:val="00E5047A"/>
    <w:rsid w:val="00E834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6CB3"/>
  <w15:chartTrackingRefBased/>
  <w15:docId w15:val="{E7F2EBB5-0388-4730-9EE3-6E7106EC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0A7"/>
    <w:rPr>
      <w:lang w:eastAsia="fr-FR"/>
    </w:rPr>
  </w:style>
  <w:style w:type="paragraph" w:styleId="Titre1">
    <w:name w:val="heading 1"/>
    <w:aliases w:val="circortex-adres"/>
    <w:basedOn w:val="Normal"/>
    <w:next w:val="Normal"/>
    <w:link w:val="Titre1Car"/>
    <w:qFormat/>
    <w:rsid w:val="00D320A7"/>
    <w:pPr>
      <w:keepNext/>
      <w:spacing w:before="120" w:after="120"/>
      <w:ind w:left="5670"/>
      <w:outlineLvl w:val="0"/>
    </w:pPr>
    <w:rPr>
      <w:kern w:val="28"/>
      <w:sz w:val="22"/>
      <w:szCs w:val="22"/>
    </w:rPr>
  </w:style>
  <w:style w:type="paragraph" w:styleId="Titre2">
    <w:name w:val="heading 2"/>
    <w:basedOn w:val="Normal"/>
    <w:next w:val="Normal"/>
    <w:link w:val="Titre2Car"/>
    <w:qFormat/>
    <w:rsid w:val="00D320A7"/>
    <w:pPr>
      <w:keepNext/>
      <w:tabs>
        <w:tab w:val="left" w:leader="dot" w:pos="15735"/>
      </w:tabs>
      <w:spacing w:line="400" w:lineRule="exact"/>
      <w:jc w:val="center"/>
      <w:outlineLvl w:val="1"/>
    </w:pPr>
    <w:rPr>
      <w:rFonts w:ascii="Arial" w:hAnsi="Arial" w:cs="Arial"/>
      <w:b/>
      <w:bCs/>
      <w:sz w:val="22"/>
      <w:szCs w:val="22"/>
    </w:rPr>
  </w:style>
  <w:style w:type="paragraph" w:styleId="Titre3">
    <w:name w:val="heading 3"/>
    <w:basedOn w:val="Normal"/>
    <w:next w:val="Normal"/>
    <w:link w:val="Titre3Car"/>
    <w:qFormat/>
    <w:rsid w:val="00D320A7"/>
    <w:pPr>
      <w:keepNext/>
      <w:spacing w:before="60" w:line="240" w:lineRule="exact"/>
      <w:jc w:val="center"/>
      <w:outlineLvl w:val="2"/>
    </w:pPr>
    <w:rPr>
      <w:rFonts w:ascii="Arial" w:hAnsi="Arial" w:cs="Arial"/>
      <w:b/>
      <w:bCs/>
      <w:sz w:val="18"/>
      <w:szCs w:val="18"/>
    </w:rPr>
  </w:style>
  <w:style w:type="paragraph" w:styleId="Titre4">
    <w:name w:val="heading 4"/>
    <w:basedOn w:val="Normal"/>
    <w:next w:val="Normal"/>
    <w:link w:val="Titre4Car"/>
    <w:qFormat/>
    <w:rsid w:val="00D320A7"/>
    <w:pPr>
      <w:keepNext/>
      <w:jc w:val="center"/>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ircortex-adres Car"/>
    <w:basedOn w:val="Policepardfaut"/>
    <w:link w:val="Titre1"/>
    <w:rsid w:val="00D320A7"/>
    <w:rPr>
      <w:kern w:val="28"/>
      <w:sz w:val="22"/>
      <w:szCs w:val="22"/>
      <w:lang w:eastAsia="fr-FR"/>
    </w:rPr>
  </w:style>
  <w:style w:type="character" w:customStyle="1" w:styleId="Titre2Car">
    <w:name w:val="Titre 2 Car"/>
    <w:basedOn w:val="Policepardfaut"/>
    <w:link w:val="Titre2"/>
    <w:rsid w:val="00D320A7"/>
    <w:rPr>
      <w:rFonts w:ascii="Arial" w:hAnsi="Arial" w:cs="Arial"/>
      <w:b/>
      <w:bCs/>
      <w:sz w:val="22"/>
      <w:szCs w:val="22"/>
      <w:lang w:eastAsia="fr-FR"/>
    </w:rPr>
  </w:style>
  <w:style w:type="character" w:customStyle="1" w:styleId="Titre3Car">
    <w:name w:val="Titre 3 Car"/>
    <w:basedOn w:val="Policepardfaut"/>
    <w:link w:val="Titre3"/>
    <w:rsid w:val="00D320A7"/>
    <w:rPr>
      <w:rFonts w:ascii="Arial" w:hAnsi="Arial" w:cs="Arial"/>
      <w:b/>
      <w:bCs/>
      <w:sz w:val="18"/>
      <w:szCs w:val="18"/>
      <w:lang w:eastAsia="fr-FR"/>
    </w:rPr>
  </w:style>
  <w:style w:type="character" w:customStyle="1" w:styleId="Titre4Car">
    <w:name w:val="Titre 4 Car"/>
    <w:basedOn w:val="Policepardfaut"/>
    <w:link w:val="Titre4"/>
    <w:rsid w:val="00D320A7"/>
    <w:rPr>
      <w:b/>
      <w:bCs/>
      <w:lang w:eastAsia="fr-FR"/>
    </w:rPr>
  </w:style>
  <w:style w:type="character" w:styleId="Accentuation">
    <w:name w:val="Emphasis"/>
    <w:uiPriority w:val="20"/>
    <w:qFormat/>
    <w:rsid w:val="00D320A7"/>
    <w:rPr>
      <w:b/>
      <w:bCs/>
      <w:i w:val="0"/>
      <w:iCs w:val="0"/>
    </w:rPr>
  </w:style>
  <w:style w:type="numbering" w:customStyle="1" w:styleId="Aucuneliste1">
    <w:name w:val="Aucune liste1"/>
    <w:next w:val="Aucuneliste"/>
    <w:uiPriority w:val="99"/>
    <w:semiHidden/>
    <w:unhideWhenUsed/>
    <w:rsid w:val="00895CF0"/>
  </w:style>
  <w:style w:type="paragraph" w:styleId="Paragraphedeliste">
    <w:name w:val="List Paragraph"/>
    <w:basedOn w:val="Normal"/>
    <w:uiPriority w:val="34"/>
    <w:qFormat/>
    <w:rsid w:val="00895CF0"/>
    <w:pPr>
      <w:spacing w:after="160" w:line="259" w:lineRule="auto"/>
      <w:ind w:left="720"/>
      <w:contextualSpacing/>
    </w:pPr>
    <w:rPr>
      <w:rFonts w:asciiTheme="minorHAnsi" w:eastAsiaTheme="minorHAnsi" w:hAnsiTheme="minorHAnsi" w:cstheme="minorBidi"/>
      <w:sz w:val="22"/>
      <w:szCs w:val="22"/>
      <w:lang w:eastAsia="en-US"/>
    </w:rPr>
  </w:style>
  <w:style w:type="table" w:styleId="Grilledutableau">
    <w:name w:val="Table Grid"/>
    <w:basedOn w:val="TableauNormal"/>
    <w:rsid w:val="00895CF0"/>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895CF0"/>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895CF0"/>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95CF0"/>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95CF0"/>
    <w:rPr>
      <w:rFonts w:asciiTheme="minorHAnsi" w:eastAsiaTheme="minorHAnsi" w:hAnsiTheme="minorHAnsi" w:cstheme="minorBidi"/>
      <w:sz w:val="22"/>
      <w:szCs w:val="22"/>
    </w:rPr>
  </w:style>
  <w:style w:type="paragraph" w:styleId="Pieddepage">
    <w:name w:val="footer"/>
    <w:basedOn w:val="Normal"/>
    <w:link w:val="PieddepageCar"/>
    <w:uiPriority w:val="99"/>
    <w:unhideWhenUsed/>
    <w:rsid w:val="00895CF0"/>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895CF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ure.gouv.fr/politiques-publiques/environnement/consultations-en-enquetes-publiques/enquetes-publiques/Soci&#233;t&#2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3181</Words>
  <Characters>17499</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Veulettes sur Mer - Comptabilité</dc:creator>
  <cp:keywords/>
  <dc:description/>
  <cp:lastModifiedBy>Mairie Veulettes sur Mer - Comptabilité</cp:lastModifiedBy>
  <cp:revision>1</cp:revision>
  <dcterms:created xsi:type="dcterms:W3CDTF">2022-04-14T15:58:00Z</dcterms:created>
  <dcterms:modified xsi:type="dcterms:W3CDTF">2022-04-14T16:10:00Z</dcterms:modified>
</cp:coreProperties>
</file>