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300B" w:rsidRPr="00872C10" w:rsidRDefault="007E300B" w:rsidP="007E300B">
      <w:pPr>
        <w:jc w:val="center"/>
        <w:outlineLvl w:val="0"/>
        <w:rPr>
          <w:b/>
          <w:sz w:val="24"/>
          <w:szCs w:val="24"/>
          <w:u w:val="single"/>
        </w:rPr>
      </w:pPr>
      <w:r w:rsidRPr="00872C10">
        <w:rPr>
          <w:b/>
          <w:sz w:val="24"/>
          <w:szCs w:val="24"/>
          <w:u w:val="single"/>
        </w:rPr>
        <w:t>PROCES-VERBAL</w:t>
      </w:r>
    </w:p>
    <w:p w:rsidR="007E300B" w:rsidRPr="00872C10" w:rsidRDefault="007E300B" w:rsidP="007E300B">
      <w:pPr>
        <w:jc w:val="center"/>
        <w:outlineLvl w:val="0"/>
        <w:rPr>
          <w:b/>
          <w:sz w:val="24"/>
          <w:szCs w:val="24"/>
          <w:u w:val="single"/>
        </w:rPr>
      </w:pPr>
      <w:r w:rsidRPr="00872C10">
        <w:rPr>
          <w:b/>
          <w:sz w:val="24"/>
          <w:szCs w:val="24"/>
          <w:u w:val="single"/>
        </w:rPr>
        <w:t xml:space="preserve">SEANCE DU CONSEIL MUNICIPAL DU </w:t>
      </w:r>
      <w:r>
        <w:rPr>
          <w:b/>
          <w:sz w:val="24"/>
          <w:szCs w:val="24"/>
          <w:u w:val="single"/>
        </w:rPr>
        <w:t>25 NOVEMBRE</w:t>
      </w:r>
      <w:r w:rsidRPr="00872C10">
        <w:rPr>
          <w:b/>
          <w:sz w:val="24"/>
          <w:szCs w:val="24"/>
          <w:u w:val="single"/>
        </w:rPr>
        <w:t xml:space="preserve"> 2022</w:t>
      </w:r>
    </w:p>
    <w:p w:rsidR="007E300B" w:rsidRDefault="007E300B" w:rsidP="007E300B">
      <w:pPr>
        <w:jc w:val="both"/>
        <w:outlineLvl w:val="0"/>
        <w:rPr>
          <w:bCs/>
          <w:sz w:val="22"/>
          <w:szCs w:val="22"/>
          <w:u w:val="single"/>
        </w:rPr>
      </w:pPr>
    </w:p>
    <w:p w:rsidR="007E300B" w:rsidRPr="002612C2" w:rsidRDefault="007E300B" w:rsidP="007E300B">
      <w:pPr>
        <w:tabs>
          <w:tab w:val="left" w:pos="3240"/>
        </w:tabs>
        <w:jc w:val="both"/>
        <w:rPr>
          <w:bCs/>
          <w:sz w:val="22"/>
          <w:szCs w:val="22"/>
        </w:rPr>
      </w:pPr>
      <w:r w:rsidRPr="002612C2">
        <w:rPr>
          <w:bCs/>
          <w:sz w:val="22"/>
          <w:szCs w:val="22"/>
        </w:rPr>
        <w:t xml:space="preserve">A </w:t>
      </w:r>
      <w:r>
        <w:rPr>
          <w:bCs/>
          <w:sz w:val="22"/>
          <w:szCs w:val="22"/>
        </w:rPr>
        <w:t>quatorze</w:t>
      </w:r>
      <w:r w:rsidRPr="002612C2">
        <w:rPr>
          <w:bCs/>
          <w:sz w:val="22"/>
          <w:szCs w:val="22"/>
        </w:rPr>
        <w:t xml:space="preserve"> heures trente minutes, le </w:t>
      </w:r>
      <w:r>
        <w:rPr>
          <w:bCs/>
          <w:sz w:val="22"/>
          <w:szCs w:val="22"/>
        </w:rPr>
        <w:t>25 novembre</w:t>
      </w:r>
      <w:r w:rsidRPr="002612C2">
        <w:rPr>
          <w:bCs/>
          <w:sz w:val="22"/>
          <w:szCs w:val="22"/>
        </w:rPr>
        <w:t xml:space="preserve"> 2022, le conseil Municipal de cette commune, régulièrement convoqué le </w:t>
      </w:r>
      <w:r>
        <w:rPr>
          <w:bCs/>
          <w:sz w:val="22"/>
          <w:szCs w:val="22"/>
        </w:rPr>
        <w:t>18 novembre</w:t>
      </w:r>
      <w:r w:rsidRPr="002612C2">
        <w:rPr>
          <w:bCs/>
          <w:sz w:val="22"/>
          <w:szCs w:val="22"/>
        </w:rPr>
        <w:t xml:space="preserve"> 2022, s’est réuni au nombre prescrit par la loi dans le lieu habituel de ses séances, en session ordinaire, sous la présidence de Madame GUILLOT Françoise, Maire.</w:t>
      </w:r>
    </w:p>
    <w:p w:rsidR="007E300B" w:rsidRDefault="007E300B" w:rsidP="007E300B">
      <w:pPr>
        <w:jc w:val="both"/>
        <w:outlineLvl w:val="0"/>
        <w:rPr>
          <w:bCs/>
          <w:sz w:val="22"/>
          <w:szCs w:val="22"/>
        </w:rPr>
      </w:pPr>
      <w:r>
        <w:rPr>
          <w:bCs/>
          <w:sz w:val="22"/>
          <w:szCs w:val="22"/>
          <w:u w:val="single"/>
        </w:rPr>
        <w:t>Etaient présents</w:t>
      </w:r>
      <w:r w:rsidRPr="002612C2">
        <w:rPr>
          <w:bCs/>
          <w:sz w:val="22"/>
          <w:szCs w:val="22"/>
          <w:u w:val="single"/>
        </w:rPr>
        <w:t xml:space="preserve"> : </w:t>
      </w:r>
      <w:r w:rsidRPr="002612C2">
        <w:rPr>
          <w:bCs/>
          <w:sz w:val="22"/>
          <w:szCs w:val="22"/>
        </w:rPr>
        <w:t>Mmes et Ms Jean-Luc BIDAUD, GUILLOT Gilbert, Philippe LEFRANCOIS, Serge FISSET, Emilie MAUMINOT</w:t>
      </w:r>
      <w:r>
        <w:rPr>
          <w:bCs/>
          <w:sz w:val="22"/>
          <w:szCs w:val="22"/>
        </w:rPr>
        <w:t>, Bénédicte VAN COILLIE, Agnès DUTREIL, Bernard MARESCOT</w:t>
      </w:r>
      <w:r w:rsidRPr="002612C2">
        <w:rPr>
          <w:bCs/>
          <w:sz w:val="22"/>
          <w:szCs w:val="22"/>
        </w:rPr>
        <w:t>.</w:t>
      </w:r>
    </w:p>
    <w:p w:rsidR="007E300B" w:rsidRDefault="007E300B" w:rsidP="007E300B">
      <w:pPr>
        <w:jc w:val="both"/>
        <w:rPr>
          <w:bCs/>
          <w:sz w:val="22"/>
          <w:szCs w:val="22"/>
        </w:rPr>
      </w:pPr>
      <w:r w:rsidRPr="002612C2">
        <w:rPr>
          <w:bCs/>
          <w:sz w:val="22"/>
          <w:szCs w:val="22"/>
          <w:u w:val="single"/>
        </w:rPr>
        <w:t>Absente excusée</w:t>
      </w:r>
      <w:r w:rsidRPr="002612C2">
        <w:rPr>
          <w:bCs/>
          <w:sz w:val="22"/>
          <w:szCs w:val="22"/>
        </w:rPr>
        <w:t xml:space="preserve"> : </w:t>
      </w:r>
      <w:r>
        <w:rPr>
          <w:bCs/>
          <w:sz w:val="22"/>
          <w:szCs w:val="22"/>
        </w:rPr>
        <w:t>néant</w:t>
      </w:r>
    </w:p>
    <w:p w:rsidR="007E300B" w:rsidRDefault="007E300B" w:rsidP="007E300B">
      <w:pPr>
        <w:jc w:val="both"/>
        <w:rPr>
          <w:bCs/>
          <w:sz w:val="22"/>
          <w:szCs w:val="22"/>
        </w:rPr>
      </w:pPr>
      <w:r w:rsidRPr="002612C2">
        <w:rPr>
          <w:bCs/>
          <w:sz w:val="22"/>
          <w:szCs w:val="22"/>
          <w:u w:val="single"/>
        </w:rPr>
        <w:t>Absent</w:t>
      </w:r>
      <w:r>
        <w:rPr>
          <w:bCs/>
          <w:sz w:val="22"/>
          <w:szCs w:val="22"/>
          <w:u w:val="single"/>
        </w:rPr>
        <w:t>e</w:t>
      </w:r>
      <w:r w:rsidRPr="002612C2">
        <w:rPr>
          <w:bCs/>
          <w:sz w:val="22"/>
          <w:szCs w:val="22"/>
          <w:u w:val="single"/>
        </w:rPr>
        <w:t xml:space="preserve"> ayant donné procuration</w:t>
      </w:r>
      <w:r w:rsidRPr="002612C2">
        <w:rPr>
          <w:bCs/>
          <w:sz w:val="22"/>
          <w:szCs w:val="22"/>
        </w:rPr>
        <w:t xml:space="preserve"> : </w:t>
      </w:r>
      <w:r>
        <w:rPr>
          <w:bCs/>
          <w:sz w:val="22"/>
          <w:szCs w:val="22"/>
        </w:rPr>
        <w:t xml:space="preserve">Madame Marie—Hélène CUISSOT </w:t>
      </w:r>
      <w:r w:rsidRPr="002612C2">
        <w:rPr>
          <w:bCs/>
          <w:sz w:val="22"/>
          <w:szCs w:val="22"/>
        </w:rPr>
        <w:t>à Madame Emilie MAUMINOT.</w:t>
      </w:r>
    </w:p>
    <w:p w:rsidR="007E300B" w:rsidRPr="002612C2" w:rsidRDefault="007E300B" w:rsidP="007E300B">
      <w:pPr>
        <w:jc w:val="both"/>
        <w:rPr>
          <w:bCs/>
          <w:sz w:val="22"/>
          <w:szCs w:val="22"/>
          <w:lang w:val="fr"/>
        </w:rPr>
      </w:pPr>
      <w:r w:rsidRPr="002612C2">
        <w:rPr>
          <w:bCs/>
          <w:sz w:val="22"/>
          <w:szCs w:val="22"/>
          <w:u w:val="single"/>
        </w:rPr>
        <w:t>Secrétaire de séance</w:t>
      </w:r>
      <w:r w:rsidRPr="002612C2">
        <w:rPr>
          <w:bCs/>
          <w:sz w:val="22"/>
          <w:szCs w:val="22"/>
        </w:rPr>
        <w:t xml:space="preserve"> : Monsieur </w:t>
      </w:r>
      <w:r>
        <w:rPr>
          <w:bCs/>
          <w:sz w:val="22"/>
          <w:szCs w:val="22"/>
        </w:rPr>
        <w:t>Serge FISSET</w:t>
      </w:r>
      <w:r w:rsidRPr="002612C2">
        <w:rPr>
          <w:bCs/>
          <w:sz w:val="22"/>
          <w:szCs w:val="22"/>
        </w:rPr>
        <w:t xml:space="preserve"> a </w:t>
      </w:r>
      <w:r w:rsidRPr="002612C2">
        <w:rPr>
          <w:bCs/>
          <w:sz w:val="22"/>
          <w:szCs w:val="22"/>
          <w:lang w:val="fr"/>
        </w:rPr>
        <w:t>été désigné en qualité de secrétaire par le conseil municipal. (Art L 2121-15 du CGCT)</w:t>
      </w:r>
    </w:p>
    <w:p w:rsidR="007E300B" w:rsidRPr="00872C10" w:rsidRDefault="007E300B" w:rsidP="007E300B">
      <w:pPr>
        <w:jc w:val="both"/>
        <w:outlineLvl w:val="0"/>
        <w:rPr>
          <w:bCs/>
          <w:sz w:val="22"/>
          <w:szCs w:val="22"/>
        </w:rPr>
      </w:pPr>
      <w:r w:rsidRPr="00872C10">
        <w:rPr>
          <w:bCs/>
          <w:sz w:val="22"/>
          <w:szCs w:val="22"/>
        </w:rPr>
        <w:t>Après approbation du procès-verbal de la dernière séance, le Conseil Municipal passe à l’ordre du jour ;</w:t>
      </w:r>
    </w:p>
    <w:p w:rsidR="007E300B" w:rsidRPr="00484B58" w:rsidRDefault="007E300B" w:rsidP="007E300B">
      <w:pPr>
        <w:spacing w:line="259" w:lineRule="auto"/>
        <w:ind w:left="567"/>
        <w:jc w:val="center"/>
        <w:rPr>
          <w:rFonts w:eastAsiaTheme="minorHAnsi"/>
          <w:b/>
          <w:bCs/>
          <w:sz w:val="32"/>
          <w:szCs w:val="32"/>
          <w:u w:val="single"/>
          <w:lang w:eastAsia="en-US"/>
        </w:rPr>
      </w:pPr>
    </w:p>
    <w:p w:rsidR="007E300B" w:rsidRPr="0059715F" w:rsidRDefault="007E300B" w:rsidP="007E300B">
      <w:pPr>
        <w:jc w:val="both"/>
        <w:rPr>
          <w:b/>
          <w:bCs/>
          <w:sz w:val="22"/>
          <w:szCs w:val="22"/>
          <w:u w:val="single"/>
        </w:rPr>
      </w:pPr>
      <w:r w:rsidRPr="0059715F">
        <w:rPr>
          <w:rFonts w:eastAsiaTheme="minorHAnsi"/>
          <w:b/>
          <w:bCs/>
          <w:sz w:val="22"/>
          <w:szCs w:val="22"/>
          <w:u w:val="single"/>
          <w:lang w:eastAsia="en-US"/>
        </w:rPr>
        <w:t xml:space="preserve">DELIBERATION </w:t>
      </w:r>
      <w:r>
        <w:rPr>
          <w:rFonts w:eastAsiaTheme="minorHAnsi"/>
          <w:b/>
          <w:bCs/>
          <w:sz w:val="22"/>
          <w:szCs w:val="22"/>
          <w:u w:val="single"/>
          <w:lang w:eastAsia="en-US"/>
        </w:rPr>
        <w:t xml:space="preserve">1 </w:t>
      </w:r>
      <w:r w:rsidRPr="0059715F">
        <w:rPr>
          <w:rFonts w:eastAsiaTheme="minorHAnsi"/>
          <w:b/>
          <w:bCs/>
          <w:sz w:val="22"/>
          <w:szCs w:val="22"/>
          <w:u w:val="single"/>
          <w:lang w:eastAsia="en-US"/>
        </w:rPr>
        <w:t xml:space="preserve">: COMMUNAUTE DE COMMUNES DE LA COTE D’ALBATRE - PARTICIPATION FINANCIERE A LA SURVEILLANCE DE LA PLAGE 2022 </w:t>
      </w:r>
    </w:p>
    <w:p w:rsidR="007E300B" w:rsidRPr="0059715F" w:rsidRDefault="007E300B" w:rsidP="007E300B">
      <w:pPr>
        <w:jc w:val="both"/>
        <w:rPr>
          <w:b/>
          <w:sz w:val="22"/>
          <w:szCs w:val="22"/>
        </w:rPr>
      </w:pPr>
    </w:p>
    <w:p w:rsidR="007E300B" w:rsidRPr="0059715F" w:rsidRDefault="007E300B" w:rsidP="007E300B">
      <w:pPr>
        <w:jc w:val="both"/>
        <w:rPr>
          <w:rFonts w:eastAsia="Calibri"/>
          <w:noProof/>
          <w:sz w:val="22"/>
          <w:szCs w:val="22"/>
          <w:lang w:eastAsia="en-US"/>
        </w:rPr>
      </w:pPr>
      <w:r w:rsidRPr="0059715F">
        <w:rPr>
          <w:rFonts w:eastAsia="Calibri"/>
          <w:noProof/>
          <w:sz w:val="22"/>
          <w:szCs w:val="22"/>
          <w:lang w:eastAsia="en-US"/>
        </w:rPr>
        <w:t>Vu le Code Général des Collectivités Territoriales et notamment les articles L.5211-1 à L.5211-4,</w:t>
      </w:r>
    </w:p>
    <w:p w:rsidR="007E300B" w:rsidRPr="0059715F" w:rsidRDefault="007E300B" w:rsidP="007E300B">
      <w:pPr>
        <w:jc w:val="both"/>
        <w:rPr>
          <w:sz w:val="22"/>
          <w:szCs w:val="22"/>
        </w:rPr>
      </w:pPr>
      <w:r w:rsidRPr="0059715F">
        <w:rPr>
          <w:sz w:val="22"/>
          <w:szCs w:val="22"/>
        </w:rPr>
        <w:t>Vu l’arrêté préfectoral en date du 20 septembre 2017 relatif aux statuts de la Communauté de Communes de la Côte d’Albâtre, modifié par l’arrêté du 1</w:t>
      </w:r>
      <w:r w:rsidRPr="0059715F">
        <w:rPr>
          <w:sz w:val="22"/>
          <w:szCs w:val="22"/>
          <w:vertAlign w:val="superscript"/>
        </w:rPr>
        <w:t>er</w:t>
      </w:r>
      <w:r w:rsidRPr="0059715F">
        <w:rPr>
          <w:sz w:val="22"/>
          <w:szCs w:val="22"/>
        </w:rPr>
        <w:t xml:space="preserve"> Juillet 2021,</w:t>
      </w:r>
    </w:p>
    <w:p w:rsidR="007E300B" w:rsidRPr="0059715F" w:rsidRDefault="007E300B" w:rsidP="007E300B">
      <w:pPr>
        <w:jc w:val="both"/>
        <w:rPr>
          <w:sz w:val="22"/>
          <w:szCs w:val="22"/>
        </w:rPr>
      </w:pPr>
      <w:r w:rsidRPr="0059715F">
        <w:rPr>
          <w:sz w:val="22"/>
          <w:szCs w:val="22"/>
        </w:rPr>
        <w:t>Considérant qu’en application de l’article L.5214-16 du CGCT, des participations peuvent être versées entre la communauté de communes et les communes membres afin de financer la réalisation ou le fonctionnement d'un équipement,</w:t>
      </w:r>
    </w:p>
    <w:p w:rsidR="007E300B" w:rsidRPr="0059715F" w:rsidRDefault="007E300B" w:rsidP="007E300B">
      <w:pPr>
        <w:jc w:val="both"/>
        <w:rPr>
          <w:sz w:val="22"/>
          <w:szCs w:val="22"/>
        </w:rPr>
      </w:pPr>
      <w:r w:rsidRPr="0059715F">
        <w:rPr>
          <w:sz w:val="22"/>
          <w:szCs w:val="22"/>
        </w:rPr>
        <w:t>Considérant que le montant total de cette participation financière ne peut excéder la part du financement assurée, hors subventions, par le bénéficiaire,</w:t>
      </w:r>
    </w:p>
    <w:p w:rsidR="007E300B" w:rsidRPr="0059715F" w:rsidRDefault="007E300B" w:rsidP="007E300B">
      <w:pPr>
        <w:jc w:val="both"/>
        <w:rPr>
          <w:sz w:val="22"/>
          <w:szCs w:val="22"/>
        </w:rPr>
      </w:pPr>
      <w:r w:rsidRPr="0059715F">
        <w:rPr>
          <w:sz w:val="22"/>
          <w:szCs w:val="22"/>
        </w:rPr>
        <w:t>Considérant que des communes du littoral de la Communauté de Communes assurent seules la surveillance des plages alors que les fronts de mer participent à l’attractivité du territoire et au tourisme estival,</w:t>
      </w:r>
    </w:p>
    <w:p w:rsidR="007E300B" w:rsidRPr="0059715F" w:rsidRDefault="007E300B" w:rsidP="007E300B">
      <w:pPr>
        <w:jc w:val="both"/>
        <w:rPr>
          <w:sz w:val="22"/>
          <w:szCs w:val="22"/>
        </w:rPr>
      </w:pPr>
      <w:r w:rsidRPr="0059715F">
        <w:rPr>
          <w:sz w:val="22"/>
          <w:szCs w:val="22"/>
        </w:rPr>
        <w:t>Considérant que le Département a engagé une réflexion destinée à prendre en charge, à compter de 2023, la surveillance des plages sur tout le littoral de la Seine-Maritime,</w:t>
      </w:r>
    </w:p>
    <w:p w:rsidR="007E300B" w:rsidRPr="0059715F" w:rsidRDefault="007E300B" w:rsidP="007E300B">
      <w:pPr>
        <w:jc w:val="both"/>
        <w:rPr>
          <w:sz w:val="22"/>
          <w:szCs w:val="22"/>
        </w:rPr>
      </w:pPr>
      <w:r w:rsidRPr="0059715F">
        <w:rPr>
          <w:sz w:val="22"/>
          <w:szCs w:val="22"/>
        </w:rPr>
        <w:t>Considérant que la Communauté de Communes de la Côte d’Albâtre a par délibération du 21 septembre 2022 décidé de participer au financement 2022 de la surveillance des plages pour les communes ne percevant pas la taxe de séjour,</w:t>
      </w:r>
    </w:p>
    <w:p w:rsidR="007E300B" w:rsidRPr="0059715F" w:rsidRDefault="007E300B" w:rsidP="007E300B">
      <w:pPr>
        <w:jc w:val="both"/>
        <w:rPr>
          <w:noProof/>
          <w:sz w:val="22"/>
          <w:szCs w:val="22"/>
        </w:rPr>
      </w:pPr>
      <w:r w:rsidRPr="0059715F">
        <w:rPr>
          <w:noProof/>
          <w:sz w:val="22"/>
          <w:szCs w:val="22"/>
        </w:rPr>
        <w:t>Considérant que cette participation communautaire est à hauteur de 45 % du montant HT plafonné à 11 000 € par plage,</w:t>
      </w:r>
    </w:p>
    <w:p w:rsidR="007E300B" w:rsidRPr="0059715F" w:rsidRDefault="007E300B" w:rsidP="007E300B">
      <w:pPr>
        <w:jc w:val="both"/>
        <w:rPr>
          <w:noProof/>
          <w:sz w:val="22"/>
          <w:szCs w:val="22"/>
        </w:rPr>
      </w:pPr>
      <w:r w:rsidRPr="0059715F">
        <w:rPr>
          <w:noProof/>
          <w:sz w:val="22"/>
          <w:szCs w:val="22"/>
        </w:rPr>
        <w:t>Considérant que la commune littorale de VEULETTES-SUR-MER  ne perçoit pas de taxe de séjour et qu’elle a engagé la somme de 13 838.59 € ht pour la surveillance de la plage pour la saison 2022,</w:t>
      </w:r>
    </w:p>
    <w:p w:rsidR="007E300B" w:rsidRPr="0059715F" w:rsidRDefault="007E300B" w:rsidP="007E300B">
      <w:pPr>
        <w:contextualSpacing/>
        <w:jc w:val="both"/>
        <w:rPr>
          <w:bCs/>
          <w:sz w:val="22"/>
          <w:szCs w:val="22"/>
        </w:rPr>
      </w:pPr>
    </w:p>
    <w:p w:rsidR="007E300B" w:rsidRPr="0059715F" w:rsidRDefault="007E300B" w:rsidP="007E300B">
      <w:pPr>
        <w:contextualSpacing/>
        <w:jc w:val="both"/>
        <w:rPr>
          <w:bCs/>
          <w:sz w:val="22"/>
          <w:szCs w:val="22"/>
        </w:rPr>
      </w:pPr>
      <w:r w:rsidRPr="0059715F">
        <w:rPr>
          <w:bCs/>
          <w:sz w:val="22"/>
          <w:szCs w:val="22"/>
        </w:rPr>
        <w:t>Le Conseil municipal, après avoir délibéré, à l’unanimité décide :</w:t>
      </w:r>
    </w:p>
    <w:p w:rsidR="007E300B" w:rsidRPr="0059715F" w:rsidRDefault="007E300B" w:rsidP="007E300B">
      <w:pPr>
        <w:contextualSpacing/>
        <w:jc w:val="both"/>
        <w:rPr>
          <w:bCs/>
          <w:sz w:val="22"/>
          <w:szCs w:val="22"/>
        </w:rPr>
      </w:pPr>
    </w:p>
    <w:p w:rsidR="007E300B" w:rsidRPr="0059715F" w:rsidRDefault="007E300B" w:rsidP="007E300B">
      <w:pPr>
        <w:numPr>
          <w:ilvl w:val="0"/>
          <w:numId w:val="17"/>
        </w:numPr>
        <w:ind w:left="0" w:firstLine="0"/>
        <w:contextualSpacing/>
        <w:jc w:val="both"/>
        <w:rPr>
          <w:bCs/>
          <w:sz w:val="22"/>
          <w:szCs w:val="22"/>
        </w:rPr>
      </w:pPr>
      <w:r w:rsidRPr="0059715F">
        <w:rPr>
          <w:bCs/>
          <w:sz w:val="22"/>
          <w:szCs w:val="22"/>
        </w:rPr>
        <w:t>De prendre acte de la décision du Conseil communautaire et d’accepter la participation financière à la surveillance de la plage pour l’année 2022</w:t>
      </w:r>
    </w:p>
    <w:p w:rsidR="007E300B" w:rsidRPr="0059715F" w:rsidRDefault="007E300B" w:rsidP="007E300B">
      <w:pPr>
        <w:numPr>
          <w:ilvl w:val="0"/>
          <w:numId w:val="17"/>
        </w:numPr>
        <w:ind w:left="0" w:firstLine="0"/>
        <w:jc w:val="both"/>
        <w:rPr>
          <w:bCs/>
          <w:sz w:val="22"/>
          <w:szCs w:val="22"/>
        </w:rPr>
      </w:pPr>
      <w:r w:rsidRPr="0059715F">
        <w:rPr>
          <w:bCs/>
          <w:sz w:val="22"/>
          <w:szCs w:val="22"/>
        </w:rPr>
        <w:t xml:space="preserve">Que cette participation sera versée au compte 6419 du budget principal </w:t>
      </w:r>
    </w:p>
    <w:p w:rsidR="007E300B" w:rsidRPr="000B7BA1" w:rsidRDefault="007E300B" w:rsidP="007E300B">
      <w:pPr>
        <w:tabs>
          <w:tab w:val="left" w:pos="540"/>
        </w:tabs>
        <w:autoSpaceDE w:val="0"/>
        <w:autoSpaceDN w:val="0"/>
        <w:adjustRightInd w:val="0"/>
        <w:jc w:val="both"/>
        <w:rPr>
          <w:bCs/>
          <w:sz w:val="22"/>
          <w:szCs w:val="22"/>
        </w:rPr>
      </w:pPr>
    </w:p>
    <w:p w:rsidR="007E300B" w:rsidRPr="0059715F" w:rsidRDefault="007E300B" w:rsidP="007E300B">
      <w:pPr>
        <w:jc w:val="both"/>
        <w:rPr>
          <w:b/>
          <w:bCs/>
          <w:sz w:val="22"/>
          <w:szCs w:val="22"/>
          <w:u w:val="single"/>
        </w:rPr>
      </w:pPr>
      <w:r w:rsidRPr="0059715F">
        <w:rPr>
          <w:rFonts w:eastAsiaTheme="minorHAnsi"/>
          <w:b/>
          <w:bCs/>
          <w:sz w:val="22"/>
          <w:szCs w:val="22"/>
          <w:u w:val="single"/>
          <w:lang w:eastAsia="en-US"/>
        </w:rPr>
        <w:t xml:space="preserve">DELIBERATION </w:t>
      </w:r>
      <w:r>
        <w:rPr>
          <w:rFonts w:eastAsiaTheme="minorHAnsi"/>
          <w:b/>
          <w:bCs/>
          <w:sz w:val="22"/>
          <w:szCs w:val="22"/>
          <w:u w:val="single"/>
          <w:lang w:eastAsia="en-US"/>
        </w:rPr>
        <w:t xml:space="preserve">2 </w:t>
      </w:r>
      <w:r w:rsidRPr="0059715F">
        <w:rPr>
          <w:rFonts w:eastAsiaTheme="minorHAnsi"/>
          <w:b/>
          <w:bCs/>
          <w:sz w:val="22"/>
          <w:szCs w:val="22"/>
          <w:u w:val="single"/>
          <w:lang w:eastAsia="en-US"/>
        </w:rPr>
        <w:t xml:space="preserve">: ADMINISTRATION GENERALE-JURIDIQUE—COMMUNAUTE DE COMMUNES DE LA COTE D’ALBATRE-RENOUVELLEMENT ADHESION A SERVICE COMMUN EN MATIERE JURIDIQUE </w:t>
      </w:r>
    </w:p>
    <w:p w:rsidR="007E300B" w:rsidRPr="0059715F" w:rsidRDefault="007E300B" w:rsidP="007E300B">
      <w:pPr>
        <w:jc w:val="both"/>
        <w:rPr>
          <w:b/>
          <w:sz w:val="22"/>
          <w:szCs w:val="22"/>
        </w:rPr>
      </w:pPr>
    </w:p>
    <w:p w:rsidR="007E300B" w:rsidRPr="0059715F" w:rsidRDefault="007E300B" w:rsidP="007E300B">
      <w:pPr>
        <w:jc w:val="both"/>
        <w:rPr>
          <w:rFonts w:eastAsia="Calibri"/>
          <w:noProof/>
          <w:sz w:val="22"/>
          <w:szCs w:val="22"/>
          <w:lang w:eastAsia="en-US"/>
        </w:rPr>
      </w:pPr>
      <w:r w:rsidRPr="0059715F">
        <w:rPr>
          <w:rFonts w:eastAsia="Calibri"/>
          <w:noProof/>
          <w:sz w:val="22"/>
          <w:szCs w:val="22"/>
          <w:lang w:eastAsia="en-US"/>
        </w:rPr>
        <w:t>Vu le Code Général des Collectivités Territoriales et notamment l’article L.5211-4-2 relatif aux services communs liés à une compétence transférée,</w:t>
      </w:r>
    </w:p>
    <w:p w:rsidR="007E300B" w:rsidRPr="0059715F" w:rsidRDefault="007E300B" w:rsidP="007E300B">
      <w:pPr>
        <w:jc w:val="both"/>
        <w:rPr>
          <w:rFonts w:eastAsia="Calibri"/>
          <w:noProof/>
          <w:sz w:val="22"/>
          <w:szCs w:val="22"/>
          <w:lang w:eastAsia="en-US"/>
        </w:rPr>
      </w:pPr>
      <w:r w:rsidRPr="0059715F">
        <w:rPr>
          <w:rFonts w:eastAsia="Calibri"/>
          <w:noProof/>
          <w:sz w:val="22"/>
          <w:szCs w:val="22"/>
          <w:lang w:eastAsia="en-US"/>
        </w:rPr>
        <w:t xml:space="preserve">Considérant que l’article L5211-4-2 du C.G.C.T. dispose que « En dehors des compétences transférées, un établissement public de coopération intercommunale à fiscalité propre, une ou plusieurs de ses </w:t>
      </w:r>
      <w:r w:rsidRPr="0059715F">
        <w:rPr>
          <w:rFonts w:eastAsia="Calibri"/>
          <w:noProof/>
          <w:sz w:val="22"/>
          <w:szCs w:val="22"/>
          <w:lang w:eastAsia="en-US"/>
        </w:rPr>
        <w:lastRenderedPageBreak/>
        <w:t>communes membres peuvent se doter de services communs chargés de l’exercice de missions fonctionnelles ou opérationnelles .</w:t>
      </w:r>
    </w:p>
    <w:p w:rsidR="007E300B" w:rsidRPr="0059715F" w:rsidRDefault="007E300B" w:rsidP="007E300B">
      <w:pPr>
        <w:jc w:val="both"/>
        <w:rPr>
          <w:rFonts w:eastAsia="Calibri"/>
          <w:noProof/>
          <w:sz w:val="22"/>
          <w:szCs w:val="22"/>
          <w:lang w:eastAsia="en-US"/>
        </w:rPr>
      </w:pPr>
      <w:r w:rsidRPr="0059715F">
        <w:rPr>
          <w:rFonts w:eastAsia="Calibri"/>
          <w:noProof/>
          <w:sz w:val="22"/>
          <w:szCs w:val="22"/>
          <w:lang w:eastAsia="en-US"/>
        </w:rPr>
        <w:t>Considérant la complexité des procédures juridiques,</w:t>
      </w:r>
    </w:p>
    <w:p w:rsidR="007E300B" w:rsidRPr="0059715F" w:rsidRDefault="007E300B" w:rsidP="007E300B">
      <w:pPr>
        <w:jc w:val="both"/>
        <w:rPr>
          <w:rFonts w:eastAsia="Calibri"/>
          <w:noProof/>
          <w:sz w:val="22"/>
          <w:szCs w:val="22"/>
          <w:lang w:eastAsia="en-US"/>
        </w:rPr>
      </w:pPr>
      <w:r w:rsidRPr="0059715F">
        <w:rPr>
          <w:rFonts w:eastAsia="Calibri"/>
          <w:noProof/>
          <w:sz w:val="22"/>
          <w:szCs w:val="22"/>
          <w:lang w:eastAsia="en-US"/>
        </w:rPr>
        <w:t>Considérant les différentes formes de mutualisation prévues par la loi, et notamment la mise en palce d’un service commun, en application des dispositions de l’article L5211-4-2 du CGCT, entre un établissement public de coopération intercommunal à fiscalité propre et ses communes membres afin de regrouper les moyens humains et techniques affectés par ces entités à une même mission,</w:t>
      </w:r>
    </w:p>
    <w:p w:rsidR="007E300B" w:rsidRPr="0059715F" w:rsidRDefault="007E300B" w:rsidP="007E300B">
      <w:pPr>
        <w:jc w:val="both"/>
        <w:rPr>
          <w:rFonts w:eastAsia="Calibri"/>
          <w:noProof/>
          <w:sz w:val="22"/>
          <w:szCs w:val="22"/>
          <w:lang w:eastAsia="en-US"/>
        </w:rPr>
      </w:pPr>
      <w:r w:rsidRPr="0059715F">
        <w:rPr>
          <w:rFonts w:eastAsia="Calibri"/>
          <w:noProof/>
          <w:sz w:val="22"/>
          <w:szCs w:val="22"/>
          <w:lang w:eastAsia="en-US"/>
        </w:rPr>
        <w:t>Considérant qu’au regard des sollicitations communales récurrentes, la Communauté de Communes de la Côte d’Albâtre propose la création d’un service commun juridique dont la mission serait l’accompagnement des communes membres dans les matières relatives au juridique,</w:t>
      </w:r>
    </w:p>
    <w:p w:rsidR="007E300B" w:rsidRPr="0059715F" w:rsidRDefault="007E300B" w:rsidP="007E300B">
      <w:pPr>
        <w:jc w:val="both"/>
        <w:rPr>
          <w:rFonts w:eastAsia="Calibri"/>
          <w:noProof/>
          <w:sz w:val="22"/>
          <w:szCs w:val="22"/>
          <w:lang w:eastAsia="en-US"/>
        </w:rPr>
      </w:pPr>
      <w:r w:rsidRPr="0059715F">
        <w:rPr>
          <w:rFonts w:eastAsia="Calibri"/>
          <w:noProof/>
          <w:sz w:val="22"/>
          <w:szCs w:val="22"/>
          <w:lang w:eastAsia="en-US"/>
        </w:rPr>
        <w:t>Considérant qu’au regard des sollicitations communales récurrentes la Communauté de Communes de la Côte d’Albâtre propose la création d’un service commun juridique dont la mission serait l’accompagnement des communes membres dans les matières relatives au juridique,</w:t>
      </w:r>
    </w:p>
    <w:p w:rsidR="007E300B" w:rsidRPr="0059715F" w:rsidRDefault="007E300B" w:rsidP="007E300B">
      <w:pPr>
        <w:jc w:val="both"/>
        <w:rPr>
          <w:rFonts w:eastAsia="Calibri"/>
          <w:noProof/>
          <w:sz w:val="22"/>
          <w:szCs w:val="22"/>
          <w:lang w:eastAsia="en-US"/>
        </w:rPr>
      </w:pPr>
      <w:r w:rsidRPr="0059715F">
        <w:rPr>
          <w:rFonts w:eastAsia="Calibri"/>
          <w:noProof/>
          <w:sz w:val="22"/>
          <w:szCs w:val="22"/>
          <w:lang w:eastAsia="en-US"/>
        </w:rPr>
        <w:t>Considérant que le coût est évalué à 30 € de l’heure basé sur le coût annuel moyen d’un agent de service,</w:t>
      </w:r>
    </w:p>
    <w:p w:rsidR="007E300B" w:rsidRPr="0059715F" w:rsidRDefault="007E300B" w:rsidP="007E300B">
      <w:pPr>
        <w:contextualSpacing/>
        <w:jc w:val="both"/>
        <w:rPr>
          <w:bCs/>
          <w:sz w:val="22"/>
          <w:szCs w:val="22"/>
        </w:rPr>
      </w:pPr>
      <w:r w:rsidRPr="0059715F">
        <w:rPr>
          <w:bCs/>
          <w:sz w:val="22"/>
          <w:szCs w:val="22"/>
        </w:rPr>
        <w:t>Vu la délibération du Conseil Communautaire en date du 22 juin 2022 autorisant le renouvellement ou l’adhésion des communes membres au service commun juridique,</w:t>
      </w:r>
    </w:p>
    <w:p w:rsidR="007E300B" w:rsidRPr="0059715F" w:rsidRDefault="007E300B" w:rsidP="007E300B">
      <w:pPr>
        <w:contextualSpacing/>
        <w:jc w:val="both"/>
        <w:rPr>
          <w:bCs/>
          <w:sz w:val="22"/>
          <w:szCs w:val="22"/>
        </w:rPr>
      </w:pPr>
      <w:r w:rsidRPr="0059715F">
        <w:rPr>
          <w:bCs/>
          <w:sz w:val="22"/>
          <w:szCs w:val="22"/>
        </w:rPr>
        <w:t>Sur proposition de Madame le Maire</w:t>
      </w:r>
    </w:p>
    <w:p w:rsidR="007E300B" w:rsidRPr="0059715F" w:rsidRDefault="007E300B" w:rsidP="007E300B">
      <w:pPr>
        <w:contextualSpacing/>
        <w:jc w:val="both"/>
        <w:rPr>
          <w:bCs/>
          <w:sz w:val="22"/>
          <w:szCs w:val="22"/>
        </w:rPr>
      </w:pPr>
      <w:r w:rsidRPr="0059715F">
        <w:rPr>
          <w:bCs/>
          <w:sz w:val="22"/>
          <w:szCs w:val="22"/>
        </w:rPr>
        <w:t>Le Conseil municipal, après avoir délibéré, à l’unanimité décide :</w:t>
      </w:r>
    </w:p>
    <w:p w:rsidR="007E300B" w:rsidRPr="0059715F" w:rsidRDefault="007E300B" w:rsidP="007E300B">
      <w:pPr>
        <w:numPr>
          <w:ilvl w:val="0"/>
          <w:numId w:val="17"/>
        </w:numPr>
        <w:ind w:left="0" w:firstLine="0"/>
        <w:jc w:val="both"/>
        <w:rPr>
          <w:bCs/>
          <w:sz w:val="22"/>
          <w:szCs w:val="22"/>
        </w:rPr>
      </w:pPr>
      <w:r w:rsidRPr="0059715F">
        <w:rPr>
          <w:bCs/>
          <w:sz w:val="22"/>
          <w:szCs w:val="22"/>
        </w:rPr>
        <w:t>D’approuver le renouvellement de l’adhésion au service commun en matière juridique entre la Communauté de Communes de la Côte d’Albâtre et la commune de VEULETTES-SUR-MER à compter de la signature de la convention jusqu’au 31 décembre 2025,</w:t>
      </w:r>
    </w:p>
    <w:p w:rsidR="007E300B" w:rsidRPr="0059715F" w:rsidRDefault="007E300B" w:rsidP="007E300B">
      <w:pPr>
        <w:numPr>
          <w:ilvl w:val="0"/>
          <w:numId w:val="17"/>
        </w:numPr>
        <w:ind w:left="0" w:firstLine="0"/>
        <w:jc w:val="both"/>
        <w:rPr>
          <w:bCs/>
          <w:sz w:val="22"/>
          <w:szCs w:val="22"/>
        </w:rPr>
      </w:pPr>
      <w:r w:rsidRPr="0059715F">
        <w:rPr>
          <w:bCs/>
          <w:sz w:val="22"/>
          <w:szCs w:val="22"/>
        </w:rPr>
        <w:t>D’autoriser Madame le Maire à signer le projet de convention type joint en annexe ainsi que tous les documents s’y rapportant.</w:t>
      </w:r>
    </w:p>
    <w:p w:rsidR="007E300B" w:rsidRPr="000B7BA1" w:rsidRDefault="007E300B" w:rsidP="007E300B">
      <w:pPr>
        <w:rPr>
          <w:sz w:val="22"/>
          <w:szCs w:val="22"/>
        </w:rPr>
      </w:pPr>
    </w:p>
    <w:p w:rsidR="007E300B" w:rsidRPr="0059715F" w:rsidRDefault="007E300B" w:rsidP="007E300B">
      <w:pPr>
        <w:jc w:val="both"/>
        <w:rPr>
          <w:b/>
          <w:bCs/>
          <w:u w:val="single"/>
        </w:rPr>
      </w:pPr>
      <w:r w:rsidRPr="0059715F">
        <w:rPr>
          <w:rFonts w:eastAsiaTheme="minorHAnsi"/>
          <w:b/>
          <w:bCs/>
          <w:u w:val="single"/>
          <w:lang w:eastAsia="en-US"/>
        </w:rPr>
        <w:t xml:space="preserve">DELIBERATION </w:t>
      </w:r>
      <w:r>
        <w:rPr>
          <w:rFonts w:eastAsiaTheme="minorHAnsi"/>
          <w:b/>
          <w:bCs/>
          <w:u w:val="single"/>
          <w:lang w:eastAsia="en-US"/>
        </w:rPr>
        <w:t xml:space="preserve">3 </w:t>
      </w:r>
      <w:r w:rsidRPr="0059715F">
        <w:rPr>
          <w:rFonts w:eastAsiaTheme="minorHAnsi"/>
          <w:b/>
          <w:bCs/>
          <w:u w:val="single"/>
          <w:lang w:eastAsia="en-US"/>
        </w:rPr>
        <w:t xml:space="preserve">: ADMINISTRATION GENERALE-INFORMATIQUE—COMMUNAUTE DE COMMUNES DE LA COTE D’ALBATRE-RENOUVELLEMENT DE L’ADHESION AU SERVICE COMMUN EN MATIERE INFORMATIQUE </w:t>
      </w:r>
    </w:p>
    <w:p w:rsidR="007E300B" w:rsidRPr="0059715F" w:rsidRDefault="007E300B" w:rsidP="007E300B">
      <w:pPr>
        <w:jc w:val="both"/>
        <w:rPr>
          <w:b/>
        </w:rPr>
      </w:pPr>
    </w:p>
    <w:p w:rsidR="007E300B" w:rsidRPr="0059715F" w:rsidRDefault="007E300B" w:rsidP="007E300B">
      <w:pPr>
        <w:jc w:val="both"/>
        <w:rPr>
          <w:rFonts w:eastAsia="Calibri"/>
          <w:noProof/>
          <w:lang w:eastAsia="en-US"/>
        </w:rPr>
      </w:pPr>
      <w:r w:rsidRPr="0059715F">
        <w:rPr>
          <w:rFonts w:eastAsia="Calibri"/>
          <w:noProof/>
          <w:lang w:eastAsia="en-US"/>
        </w:rPr>
        <w:t>Vu le Code Général des Collectivités Territoriales et notamment l’article L.5211-4-2 relatif aux services communs liés à une compétence transférée,</w:t>
      </w:r>
    </w:p>
    <w:p w:rsidR="007E300B" w:rsidRPr="0059715F" w:rsidRDefault="007E300B" w:rsidP="007E300B">
      <w:pPr>
        <w:jc w:val="both"/>
        <w:rPr>
          <w:rFonts w:eastAsia="Calibri"/>
          <w:noProof/>
          <w:lang w:eastAsia="en-US"/>
        </w:rPr>
      </w:pPr>
      <w:r w:rsidRPr="0059715F">
        <w:rPr>
          <w:rFonts w:eastAsia="Calibri"/>
          <w:noProof/>
          <w:lang w:eastAsia="en-US"/>
        </w:rPr>
        <w:t>Considérant que l’article L5211-4-2 du C.G.C.T. dispose que « En dehors des compétences transférées, un établissement public de coopération intercommunale à fiscalité propre, une ou plusieurs de ses communes membres peuvent se doter de services communs chargés de l’exercice de missions fonctionnelles ou opérationnelles .</w:t>
      </w:r>
    </w:p>
    <w:p w:rsidR="007E300B" w:rsidRPr="0059715F" w:rsidRDefault="007E300B" w:rsidP="007E300B">
      <w:pPr>
        <w:jc w:val="both"/>
        <w:rPr>
          <w:rFonts w:eastAsia="Calibri"/>
          <w:noProof/>
          <w:lang w:eastAsia="en-US"/>
        </w:rPr>
      </w:pPr>
      <w:r w:rsidRPr="0059715F">
        <w:rPr>
          <w:rFonts w:eastAsia="Calibri"/>
          <w:noProof/>
          <w:lang w:eastAsia="en-US"/>
        </w:rPr>
        <w:t>Considérant la technicité de l’outil informatique,</w:t>
      </w:r>
    </w:p>
    <w:p w:rsidR="007E300B" w:rsidRPr="0059715F" w:rsidRDefault="007E300B" w:rsidP="007E300B">
      <w:pPr>
        <w:jc w:val="both"/>
        <w:rPr>
          <w:rFonts w:eastAsia="Calibri"/>
          <w:noProof/>
          <w:lang w:eastAsia="en-US"/>
        </w:rPr>
      </w:pPr>
      <w:r w:rsidRPr="0059715F">
        <w:rPr>
          <w:rFonts w:eastAsia="Calibri"/>
          <w:noProof/>
          <w:lang w:eastAsia="en-US"/>
        </w:rPr>
        <w:t>Considérant les différentes formes de mutualisation prévues par la loi, et notamment la mise en place d’un service commun, entre un établissement public de coopération intercommunal à fiscalité propre et ses communes membres afin de regrouper les moyens humains et techniques affectés par ces entités à une même mission,</w:t>
      </w:r>
    </w:p>
    <w:p w:rsidR="007E300B" w:rsidRPr="0059715F" w:rsidRDefault="007E300B" w:rsidP="007E300B">
      <w:pPr>
        <w:jc w:val="both"/>
        <w:rPr>
          <w:rFonts w:eastAsia="Calibri"/>
          <w:noProof/>
          <w:lang w:eastAsia="en-US"/>
        </w:rPr>
      </w:pPr>
      <w:r w:rsidRPr="0059715F">
        <w:rPr>
          <w:rFonts w:eastAsia="Calibri"/>
          <w:noProof/>
          <w:lang w:eastAsia="en-US"/>
        </w:rPr>
        <w:t>Considérant qu’au regard des sollicitations communales récurrentes, la Communauté de Communes de la Côte d’Albâtre a mis en place depuis quelques années un service commun informatique afin de mutualiser les ressources humaines communautaires et ce pour une durée allant du 1</w:t>
      </w:r>
      <w:r w:rsidRPr="0059715F">
        <w:rPr>
          <w:rFonts w:eastAsia="Calibri"/>
          <w:noProof/>
          <w:vertAlign w:val="superscript"/>
          <w:lang w:eastAsia="en-US"/>
        </w:rPr>
        <w:t>er</w:t>
      </w:r>
      <w:r w:rsidRPr="0059715F">
        <w:rPr>
          <w:rFonts w:eastAsia="Calibri"/>
          <w:noProof/>
          <w:lang w:eastAsia="en-US"/>
        </w:rPr>
        <w:t xml:space="preserve"> janvier 2023 au 31 décembre 2026,</w:t>
      </w:r>
    </w:p>
    <w:p w:rsidR="007E300B" w:rsidRPr="0059715F" w:rsidRDefault="007E300B" w:rsidP="007E300B">
      <w:pPr>
        <w:contextualSpacing/>
        <w:jc w:val="both"/>
        <w:rPr>
          <w:bCs/>
        </w:rPr>
      </w:pPr>
      <w:r w:rsidRPr="0059715F">
        <w:rPr>
          <w:bCs/>
        </w:rPr>
        <w:t xml:space="preserve">Vu la délibération du Conseil Communautaire en date du 21 septembre 2022 autorisant le renouvellement ou l’adhésion des communes membres au service commun informatique et fixant les coûts de remboursements, </w:t>
      </w:r>
    </w:p>
    <w:p w:rsidR="007E300B" w:rsidRPr="0059715F" w:rsidRDefault="007E300B" w:rsidP="007E300B">
      <w:pPr>
        <w:contextualSpacing/>
        <w:jc w:val="both"/>
        <w:rPr>
          <w:bCs/>
        </w:rPr>
      </w:pPr>
      <w:r w:rsidRPr="0059715F">
        <w:rPr>
          <w:bCs/>
        </w:rPr>
        <w:t>Sur proposition de Madame le Maire</w:t>
      </w:r>
    </w:p>
    <w:p w:rsidR="007E300B" w:rsidRPr="0059715F" w:rsidRDefault="007E300B" w:rsidP="007E300B">
      <w:pPr>
        <w:contextualSpacing/>
        <w:jc w:val="both"/>
        <w:rPr>
          <w:bCs/>
        </w:rPr>
      </w:pPr>
      <w:r w:rsidRPr="0059715F">
        <w:rPr>
          <w:bCs/>
        </w:rPr>
        <w:t>Le Conseil municipal, après avoir délibéré, à l’unanimité décide :</w:t>
      </w:r>
    </w:p>
    <w:p w:rsidR="007E300B" w:rsidRPr="0059715F" w:rsidRDefault="007E300B" w:rsidP="007E300B">
      <w:pPr>
        <w:numPr>
          <w:ilvl w:val="0"/>
          <w:numId w:val="17"/>
        </w:numPr>
        <w:ind w:left="0" w:firstLine="0"/>
        <w:jc w:val="both"/>
        <w:rPr>
          <w:bCs/>
        </w:rPr>
      </w:pPr>
      <w:r w:rsidRPr="0059715F">
        <w:rPr>
          <w:bCs/>
        </w:rPr>
        <w:t>D’approuver le renouvellement de l’adhésion au service commun en matière informatique entre la Communauté de Communes de la Côte d’Albâtre et la commune de VEULETTES-SUR-MER pour la période du 01/01/2023 au 31/12/2026,</w:t>
      </w:r>
    </w:p>
    <w:p w:rsidR="007E300B" w:rsidRPr="0059715F" w:rsidRDefault="007E300B" w:rsidP="007E300B">
      <w:pPr>
        <w:numPr>
          <w:ilvl w:val="0"/>
          <w:numId w:val="17"/>
        </w:numPr>
        <w:ind w:left="0" w:firstLine="0"/>
        <w:jc w:val="both"/>
        <w:rPr>
          <w:bCs/>
        </w:rPr>
      </w:pPr>
      <w:r w:rsidRPr="0059715F">
        <w:rPr>
          <w:bCs/>
        </w:rPr>
        <w:t>D’autoriser Madame le Maire à signer le projet de convention type joint en annexe ainsi que tous les documents s’y rapportant.</w:t>
      </w:r>
    </w:p>
    <w:p w:rsidR="007E300B" w:rsidRDefault="007E300B" w:rsidP="007E300B">
      <w:r w:rsidRPr="0059715F">
        <w:tab/>
      </w:r>
      <w:r w:rsidRPr="0059715F">
        <w:tab/>
      </w:r>
      <w:r w:rsidRPr="0059715F">
        <w:tab/>
      </w:r>
      <w:r w:rsidRPr="0059715F">
        <w:tab/>
      </w:r>
      <w:r w:rsidRPr="0059715F">
        <w:tab/>
      </w:r>
      <w:r w:rsidRPr="0059715F">
        <w:tab/>
      </w:r>
    </w:p>
    <w:p w:rsidR="007E300B" w:rsidRPr="0059715F" w:rsidRDefault="007E300B" w:rsidP="007E300B">
      <w:pPr>
        <w:jc w:val="both"/>
        <w:rPr>
          <w:b/>
          <w:bCs/>
          <w:u w:val="single"/>
        </w:rPr>
      </w:pPr>
      <w:r w:rsidRPr="0059715F">
        <w:rPr>
          <w:rFonts w:eastAsiaTheme="minorHAnsi"/>
          <w:b/>
          <w:bCs/>
          <w:u w:val="single"/>
          <w:lang w:eastAsia="en-US"/>
        </w:rPr>
        <w:t>DELIBERATION</w:t>
      </w:r>
      <w:r>
        <w:rPr>
          <w:rFonts w:eastAsiaTheme="minorHAnsi"/>
          <w:b/>
          <w:bCs/>
          <w:u w:val="single"/>
          <w:lang w:eastAsia="en-US"/>
        </w:rPr>
        <w:t xml:space="preserve"> 4</w:t>
      </w:r>
      <w:r w:rsidRPr="0059715F">
        <w:rPr>
          <w:rFonts w:eastAsiaTheme="minorHAnsi"/>
          <w:b/>
          <w:bCs/>
          <w:u w:val="single"/>
          <w:lang w:eastAsia="en-US"/>
        </w:rPr>
        <w:t xml:space="preserve"> : GESTION DES RESSOURCES HUMAINES- ADHESION AUX MISSIONS OPTIONNELLES DU CENTRE DE GESTION DE LA FONCTION PUBLIQUE TERRITORIALES DE LA SEINE-MARITIME- ARTICLE L452-47 DU CODE GENERAL DE LA FONCTION PUBLIQUE</w:t>
      </w:r>
    </w:p>
    <w:p w:rsidR="007E300B" w:rsidRPr="0059715F" w:rsidRDefault="007E300B" w:rsidP="007E300B">
      <w:pPr>
        <w:jc w:val="both"/>
        <w:rPr>
          <w:b/>
        </w:rPr>
      </w:pPr>
    </w:p>
    <w:p w:rsidR="007E300B" w:rsidRPr="0059715F" w:rsidRDefault="007E300B" w:rsidP="007E300B">
      <w:pPr>
        <w:jc w:val="both"/>
        <w:rPr>
          <w:bCs/>
        </w:rPr>
      </w:pPr>
      <w:r w:rsidRPr="0059715F">
        <w:rPr>
          <w:bCs/>
        </w:rPr>
        <w:t xml:space="preserve">Madame la Maire expose au Conseil Municipal que le Centre de Gestion de la Seine-Maritime assure pour le compte des collectivités et établissements affiliés des missions obligatoires prévues par la loi n°84-53 du 26 janvier 1984 modifié. Notamment, il lui revient d’organiser les concours et examens professionnels, de gérer la bourse de </w:t>
      </w:r>
      <w:r w:rsidRPr="0059715F">
        <w:rPr>
          <w:bCs/>
        </w:rPr>
        <w:lastRenderedPageBreak/>
        <w:t>l’emploi (</w:t>
      </w:r>
      <w:hyperlink r:id="rId5" w:history="1">
        <w:r w:rsidRPr="0059715F">
          <w:rPr>
            <w:bCs/>
            <w:color w:val="0563C1" w:themeColor="hyperlink"/>
            <w:u w:val="single"/>
          </w:rPr>
          <w:t>www.emploi-territorial.fr</w:t>
        </w:r>
      </w:hyperlink>
      <w:r w:rsidRPr="0059715F">
        <w:rPr>
          <w:bCs/>
        </w:rPr>
        <w:t>) ou encore d’assurer le fonctionnement des instances paritaires (commission administrative paritaire, comité technique, etc.</w:t>
      </w:r>
    </w:p>
    <w:p w:rsidR="007E300B" w:rsidRPr="0059715F" w:rsidRDefault="007E300B" w:rsidP="007E300B">
      <w:pPr>
        <w:jc w:val="both"/>
        <w:rPr>
          <w:bCs/>
        </w:rPr>
      </w:pPr>
      <w:r w:rsidRPr="0059715F">
        <w:rPr>
          <w:bCs/>
        </w:rPr>
        <w:t>Au-delà des missions obligatoires, le CDG 76 se positionne en tant que partenaire « ressources humaines » des collectivités par l’exercice d’autres missions dites optionnelles. Dès lors, ces missions sont proposées par le CDG76 afin de compléter son action et d’offrir aux collectivités un accompagnement quotidien en matière de gestion des ressources humaines.</w:t>
      </w:r>
    </w:p>
    <w:p w:rsidR="007E300B" w:rsidRPr="0059715F" w:rsidRDefault="007E300B" w:rsidP="007E300B">
      <w:pPr>
        <w:jc w:val="both"/>
        <w:rPr>
          <w:bCs/>
        </w:rPr>
      </w:pPr>
      <w:r w:rsidRPr="0059715F">
        <w:rPr>
          <w:bCs/>
        </w:rPr>
        <w:t>Le Centre de Gestion propose ainsi une convention-cadre permettant, sur demande expresse de la collectivité, de faire appel aux missions proposées en tant que de besoin.</w:t>
      </w:r>
    </w:p>
    <w:p w:rsidR="007E300B" w:rsidRPr="0059715F" w:rsidRDefault="007E300B" w:rsidP="007E300B">
      <w:pPr>
        <w:jc w:val="both"/>
        <w:rPr>
          <w:bCs/>
        </w:rPr>
      </w:pPr>
      <w:r w:rsidRPr="0059715F">
        <w:rPr>
          <w:bCs/>
        </w:rPr>
        <w:t>Après conventionnement, la collectivité peut le cas échéant déclencher la ou les missions choisies à sa seule initiative dans les conditions précisées par la convention-cadre.</w:t>
      </w:r>
    </w:p>
    <w:p w:rsidR="007E300B" w:rsidRPr="0059715F" w:rsidRDefault="007E300B" w:rsidP="007E300B">
      <w:pPr>
        <w:jc w:val="both"/>
        <w:rPr>
          <w:bCs/>
        </w:rPr>
      </w:pPr>
      <w:r w:rsidRPr="0059715F">
        <w:rPr>
          <w:bCs/>
        </w:rPr>
        <w:t>L’autorité territoriale rappelle que la mise en œuvre du statut de la Fonction Publique Territoriale étant devenue un enjeu stratégique en raison de sa complexité et de son incidence sur la gestion de la collectivité, ces missions permettent d’assister les élus dans leur rôle d’employeur.</w:t>
      </w:r>
    </w:p>
    <w:p w:rsidR="007E300B" w:rsidRPr="0059715F" w:rsidRDefault="007E300B" w:rsidP="007E300B">
      <w:pPr>
        <w:jc w:val="both"/>
        <w:rPr>
          <w:bCs/>
        </w:rPr>
      </w:pPr>
      <w:r w:rsidRPr="0059715F">
        <w:rPr>
          <w:bCs/>
        </w:rPr>
        <w:t>L’autorité territoriale propose aux membres de l’organe délibérant de prendre connaissance du dossier remis par le Centre de Gestion de la Seine-Maritime.</w:t>
      </w:r>
    </w:p>
    <w:p w:rsidR="007E300B" w:rsidRPr="0059715F" w:rsidRDefault="007E300B" w:rsidP="007E300B">
      <w:pPr>
        <w:jc w:val="both"/>
        <w:rPr>
          <w:bCs/>
        </w:rPr>
      </w:pPr>
      <w:r w:rsidRPr="0059715F">
        <w:rPr>
          <w:bCs/>
        </w:rPr>
        <w:t>Après en avoir délibéré, le Conseil Municipal, à l’unanimité décide de :</w:t>
      </w:r>
    </w:p>
    <w:p w:rsidR="007E300B" w:rsidRPr="0059715F" w:rsidRDefault="007E300B" w:rsidP="007E300B">
      <w:pPr>
        <w:numPr>
          <w:ilvl w:val="0"/>
          <w:numId w:val="18"/>
        </w:numPr>
        <w:ind w:left="0" w:firstLine="0"/>
        <w:contextualSpacing/>
        <w:jc w:val="both"/>
        <w:rPr>
          <w:bCs/>
        </w:rPr>
      </w:pPr>
      <w:r w:rsidRPr="0059715F">
        <w:rPr>
          <w:bCs/>
        </w:rPr>
        <w:t>D’adhérer à la convention cadre d’adhésion aux missions optionnelles du Centre de Gestion de la Seine-Maritime</w:t>
      </w:r>
    </w:p>
    <w:p w:rsidR="007E300B" w:rsidRPr="0059715F" w:rsidRDefault="007E300B" w:rsidP="007E300B">
      <w:pPr>
        <w:numPr>
          <w:ilvl w:val="0"/>
          <w:numId w:val="18"/>
        </w:numPr>
        <w:ind w:left="0" w:firstLine="0"/>
        <w:contextualSpacing/>
        <w:jc w:val="both"/>
        <w:rPr>
          <w:bCs/>
        </w:rPr>
      </w:pPr>
      <w:r w:rsidRPr="0059715F">
        <w:rPr>
          <w:bCs/>
        </w:rPr>
        <w:t>D’autoriser Madame le Maire à signer les actes subséquents, dont la convention d’adhésion à la santé/prévention, les formulaires de demande de mission, les devis, autres.</w:t>
      </w:r>
    </w:p>
    <w:p w:rsidR="007E300B" w:rsidRPr="0059715F" w:rsidRDefault="007E300B" w:rsidP="007E300B">
      <w:pPr>
        <w:jc w:val="both"/>
        <w:rPr>
          <w:bCs/>
        </w:rPr>
      </w:pPr>
    </w:p>
    <w:p w:rsidR="007E300B" w:rsidRPr="0059715F" w:rsidRDefault="007E300B" w:rsidP="007E300B">
      <w:pPr>
        <w:jc w:val="both"/>
        <w:rPr>
          <w:b/>
          <w:bCs/>
          <w:u w:val="single"/>
        </w:rPr>
      </w:pPr>
      <w:r w:rsidRPr="0059715F">
        <w:rPr>
          <w:rFonts w:eastAsiaTheme="minorHAnsi"/>
          <w:b/>
          <w:bCs/>
          <w:u w:val="single"/>
          <w:lang w:eastAsia="en-US"/>
        </w:rPr>
        <w:t>DELIBERATION DE PRINCIPE</w:t>
      </w:r>
      <w:r>
        <w:rPr>
          <w:rFonts w:eastAsiaTheme="minorHAnsi"/>
          <w:b/>
          <w:bCs/>
          <w:u w:val="single"/>
          <w:lang w:eastAsia="en-US"/>
        </w:rPr>
        <w:t xml:space="preserve"> 5</w:t>
      </w:r>
      <w:r w:rsidRPr="0059715F">
        <w:rPr>
          <w:rFonts w:eastAsiaTheme="minorHAnsi"/>
          <w:b/>
          <w:bCs/>
          <w:u w:val="single"/>
          <w:lang w:eastAsia="en-US"/>
        </w:rPr>
        <w:t xml:space="preserve"> : GESTION DES RESSOURCES HUMAINES- ADHESION A LA CONVENTION DE PARTICIPATION SANTE SOUSCRITE PAR LE CENTRE DE GESTION DE LA SEINE-MARITIME- CONTRAT-GROUPE « SANTE</w:t>
      </w:r>
      <w:proofErr w:type="gramStart"/>
      <w:r w:rsidRPr="0059715F">
        <w:rPr>
          <w:rFonts w:eastAsiaTheme="minorHAnsi"/>
          <w:b/>
          <w:bCs/>
          <w:u w:val="single"/>
          <w:lang w:eastAsia="en-US"/>
        </w:rPr>
        <w:t> »-</w:t>
      </w:r>
      <w:proofErr w:type="gramEnd"/>
      <w:r w:rsidRPr="0059715F">
        <w:rPr>
          <w:rFonts w:eastAsiaTheme="minorHAnsi"/>
          <w:b/>
          <w:bCs/>
          <w:u w:val="single"/>
          <w:lang w:eastAsia="en-US"/>
        </w:rPr>
        <w:t xml:space="preserve"> BUDGET VEULETTES SUR MER ET BUDGET CAMING VEULETTES SUR MER</w:t>
      </w:r>
    </w:p>
    <w:p w:rsidR="007E300B" w:rsidRPr="0059715F" w:rsidRDefault="007E300B" w:rsidP="007E300B">
      <w:pPr>
        <w:jc w:val="both"/>
        <w:rPr>
          <w:b/>
        </w:rPr>
      </w:pPr>
    </w:p>
    <w:p w:rsidR="007E300B" w:rsidRPr="0059715F" w:rsidRDefault="007E300B" w:rsidP="007E300B">
      <w:pPr>
        <w:jc w:val="both"/>
        <w:rPr>
          <w:bCs/>
        </w:rPr>
      </w:pPr>
      <w:r w:rsidRPr="0059715F">
        <w:rPr>
          <w:bCs/>
        </w:rPr>
        <w:t>Madame la Maire rappelle au Conseil Municipal que :</w:t>
      </w:r>
    </w:p>
    <w:p w:rsidR="007E300B" w:rsidRPr="0059715F" w:rsidRDefault="007E300B" w:rsidP="007E300B">
      <w:pPr>
        <w:jc w:val="both"/>
        <w:rPr>
          <w:bCs/>
        </w:rPr>
      </w:pPr>
      <w:r w:rsidRPr="0059715F">
        <w:rPr>
          <w:bCs/>
        </w:rPr>
        <w:t>Vu le Code Général des Collectivités Territoriales,</w:t>
      </w:r>
    </w:p>
    <w:p w:rsidR="007E300B" w:rsidRPr="0059715F" w:rsidRDefault="007E300B" w:rsidP="007E300B">
      <w:pPr>
        <w:jc w:val="both"/>
        <w:rPr>
          <w:bCs/>
        </w:rPr>
      </w:pPr>
      <w:r w:rsidRPr="0059715F">
        <w:rPr>
          <w:bCs/>
        </w:rPr>
        <w:t>Vu le code des assurances, de la mutualité et de la sécurité sociale,</w:t>
      </w:r>
    </w:p>
    <w:p w:rsidR="007E300B" w:rsidRPr="0059715F" w:rsidRDefault="007E300B" w:rsidP="007E300B">
      <w:pPr>
        <w:jc w:val="both"/>
        <w:rPr>
          <w:bCs/>
        </w:rPr>
      </w:pPr>
      <w:r w:rsidRPr="0059715F">
        <w:rPr>
          <w:bCs/>
        </w:rPr>
        <w:t>Vu le code général de la fonction publique, notamment les articles L.827-1 à L.827-11,</w:t>
      </w:r>
    </w:p>
    <w:p w:rsidR="007E300B" w:rsidRPr="0059715F" w:rsidRDefault="007E300B" w:rsidP="007E300B">
      <w:pPr>
        <w:jc w:val="both"/>
        <w:rPr>
          <w:bCs/>
        </w:rPr>
      </w:pPr>
      <w:r w:rsidRPr="0059715F">
        <w:rPr>
          <w:bCs/>
        </w:rPr>
        <w:t>Vu le décret n°2011-1474 du 8 novembre 2011 relatif à la participation des collectivités territoriales et de leurs établissements publics au financement de la protection complémentaire de leurs agents,</w:t>
      </w:r>
    </w:p>
    <w:p w:rsidR="007E300B" w:rsidRPr="0059715F" w:rsidRDefault="007E300B" w:rsidP="007E300B">
      <w:pPr>
        <w:jc w:val="both"/>
        <w:rPr>
          <w:bCs/>
        </w:rPr>
      </w:pPr>
      <w:r w:rsidRPr="0059715F">
        <w:rPr>
          <w:bCs/>
        </w:rPr>
        <w:t>Vu le décret n°2022-581 du 20 avril 2022 relatif aux garanties de PCS et à la participation obligatoire des collectivités territoriales et de leurs établissements publics à leur financement,</w:t>
      </w:r>
    </w:p>
    <w:p w:rsidR="007E300B" w:rsidRPr="0059715F" w:rsidRDefault="007E300B" w:rsidP="007E300B">
      <w:pPr>
        <w:jc w:val="both"/>
        <w:rPr>
          <w:bCs/>
        </w:rPr>
      </w:pPr>
      <w:r w:rsidRPr="0059715F">
        <w:rPr>
          <w:bCs/>
        </w:rPr>
        <w:t>Vu la délibération du centre de gestion n°222/079 en date du 30 septembre 2022 portant choix des prestataires retenus pour la conclusion des conventions de participation pour les risques « santé » et « prévoyance »,</w:t>
      </w:r>
    </w:p>
    <w:p w:rsidR="007E300B" w:rsidRPr="0059715F" w:rsidRDefault="007E300B" w:rsidP="007E300B">
      <w:pPr>
        <w:jc w:val="both"/>
        <w:rPr>
          <w:bCs/>
        </w:rPr>
      </w:pPr>
      <w:r w:rsidRPr="0059715F">
        <w:rPr>
          <w:bCs/>
        </w:rPr>
        <w:t xml:space="preserve">Vu la convention de participation signée entre le Centre de Gestion 76 et </w:t>
      </w:r>
      <w:proofErr w:type="gramStart"/>
      <w:r w:rsidRPr="0059715F">
        <w:rPr>
          <w:bCs/>
        </w:rPr>
        <w:t>la</w:t>
      </w:r>
      <w:proofErr w:type="gramEnd"/>
      <w:r w:rsidRPr="0059715F">
        <w:rPr>
          <w:bCs/>
        </w:rPr>
        <w:t xml:space="preserve"> MNT,</w:t>
      </w:r>
    </w:p>
    <w:p w:rsidR="007E300B" w:rsidRPr="0059715F" w:rsidRDefault="007E300B" w:rsidP="007E300B">
      <w:pPr>
        <w:jc w:val="both"/>
        <w:rPr>
          <w:bCs/>
        </w:rPr>
      </w:pPr>
      <w:r w:rsidRPr="0059715F">
        <w:rPr>
          <w:bCs/>
        </w:rPr>
        <w:t>Vu l’avis sollicité auprès du Comité Social Territorial en date du 7 décembre 2022,</w:t>
      </w:r>
    </w:p>
    <w:p w:rsidR="007E300B" w:rsidRPr="0059715F" w:rsidRDefault="007E300B" w:rsidP="007E300B">
      <w:pPr>
        <w:jc w:val="both"/>
        <w:rPr>
          <w:bCs/>
        </w:rPr>
      </w:pPr>
      <w:r w:rsidRPr="0059715F">
        <w:rPr>
          <w:bCs/>
        </w:rPr>
        <w:t>Madame le Maire expose que conformément aux dispositions des articles L.827-7 et L.827-8 du code général de la fonction publique, les Conseils d’administration des Centres de Gestion de la FPT des départements du Calvados, de l’Orne et de la Seine-Maritime ont décidé de s’associer pour mettre en place des conventions de participation mutualisées dans le domaine de la protection sociale complémentaire, pour les agents des collectivités affiliées et non affiliées du ressort de chaque Centre de Gestion, à compter du 1</w:t>
      </w:r>
      <w:r w:rsidRPr="0059715F">
        <w:rPr>
          <w:bCs/>
          <w:vertAlign w:val="superscript"/>
        </w:rPr>
        <w:t>er</w:t>
      </w:r>
      <w:r w:rsidRPr="0059715F">
        <w:rPr>
          <w:bCs/>
        </w:rPr>
        <w:t xml:space="preserve"> janvier 2023 pour une durée de 6 ans.</w:t>
      </w:r>
    </w:p>
    <w:p w:rsidR="007E300B" w:rsidRPr="0059715F" w:rsidRDefault="007E300B" w:rsidP="007E300B">
      <w:pPr>
        <w:jc w:val="both"/>
        <w:rPr>
          <w:bCs/>
        </w:rPr>
      </w:pPr>
      <w:r w:rsidRPr="0059715F">
        <w:rPr>
          <w:bCs/>
        </w:rPr>
        <w:t>A l’issue de la procédure de consultation, le CDG76 a souscrit une convention de participation pour le risque « Santé » auprès de la Mutuelle Nationale Territoriale (MNT) pour une durée de six (6) ans. Cette convention prend effet le 1</w:t>
      </w:r>
      <w:r w:rsidRPr="0059715F">
        <w:rPr>
          <w:bCs/>
          <w:vertAlign w:val="superscript"/>
        </w:rPr>
        <w:t>er</w:t>
      </w:r>
      <w:r w:rsidRPr="0059715F">
        <w:rPr>
          <w:bCs/>
        </w:rPr>
        <w:t xml:space="preserve"> janvier 2023 pour se terminer le 31 décembre 2028.</w:t>
      </w:r>
    </w:p>
    <w:p w:rsidR="007E300B" w:rsidRPr="0059715F" w:rsidRDefault="007E300B" w:rsidP="007E300B">
      <w:pPr>
        <w:jc w:val="both"/>
        <w:rPr>
          <w:bCs/>
        </w:rPr>
      </w:pPr>
      <w:r w:rsidRPr="0059715F">
        <w:rPr>
          <w:bCs/>
        </w:rPr>
        <w:t>Les collectivités territoriales et établissements publics peuvent désormais adhérer à la convention de participation sur délibération de leur assemblée délibérante, après consultation de leur Comité Social Territorial.</w:t>
      </w:r>
    </w:p>
    <w:p w:rsidR="007E300B" w:rsidRPr="0059715F" w:rsidRDefault="007E300B" w:rsidP="007E300B">
      <w:pPr>
        <w:jc w:val="both"/>
        <w:rPr>
          <w:bCs/>
        </w:rPr>
      </w:pPr>
      <w:r w:rsidRPr="0059715F">
        <w:rPr>
          <w:bCs/>
        </w:rPr>
        <w:t>Trois formules sont proposées au choix des agents avec des garanties supérieures à celles prévues par le panier de soins défini à l’article L.911-7 du code de la sécurité sociale, à savoir :</w:t>
      </w:r>
    </w:p>
    <w:p w:rsidR="007E300B" w:rsidRPr="0059715F" w:rsidRDefault="007E300B" w:rsidP="007E300B">
      <w:pPr>
        <w:jc w:val="both"/>
        <w:rPr>
          <w:bCs/>
        </w:rPr>
      </w:pPr>
    </w:p>
    <w:p w:rsidR="007E300B" w:rsidRPr="0059715F" w:rsidRDefault="007E300B" w:rsidP="007E300B">
      <w:pPr>
        <w:jc w:val="both"/>
        <w:rPr>
          <w:bCs/>
        </w:rPr>
      </w:pPr>
      <w:r w:rsidRPr="0059715F">
        <w:rPr>
          <w:bCs/>
        </w:rPr>
        <w:t>Niveau 1 : de base</w:t>
      </w:r>
    </w:p>
    <w:p w:rsidR="007E300B" w:rsidRPr="0059715F" w:rsidRDefault="007E300B" w:rsidP="007E300B">
      <w:pPr>
        <w:jc w:val="both"/>
        <w:rPr>
          <w:bCs/>
        </w:rPr>
      </w:pPr>
      <w:r w:rsidRPr="0059715F">
        <w:rPr>
          <w:bCs/>
        </w:rPr>
        <w:t>Niveau 2 : confort</w:t>
      </w:r>
    </w:p>
    <w:p w:rsidR="007E300B" w:rsidRPr="0059715F" w:rsidRDefault="007E300B" w:rsidP="007E300B">
      <w:pPr>
        <w:jc w:val="both"/>
        <w:rPr>
          <w:bCs/>
        </w:rPr>
      </w:pPr>
      <w:r w:rsidRPr="0059715F">
        <w:rPr>
          <w:bCs/>
        </w:rPr>
        <w:t>Niveau 3 : renforcée</w:t>
      </w:r>
    </w:p>
    <w:p w:rsidR="007E300B" w:rsidRPr="0059715F" w:rsidRDefault="007E300B" w:rsidP="007E300B">
      <w:pPr>
        <w:jc w:val="both"/>
        <w:rPr>
          <w:bCs/>
        </w:rPr>
      </w:pPr>
      <w:r w:rsidRPr="0059715F">
        <w:rPr>
          <w:bCs/>
        </w:rPr>
        <w:t>Le contrat-groupe « mutuelle santé » s’adresse aux agents actifs, fonctionnaires ou agents contractuels de droit public/privé, aux retraités ainsi qu’à leurs ayants droits.</w:t>
      </w:r>
    </w:p>
    <w:p w:rsidR="007E300B" w:rsidRPr="0059715F" w:rsidRDefault="007E300B" w:rsidP="007E300B">
      <w:pPr>
        <w:jc w:val="both"/>
        <w:rPr>
          <w:bCs/>
        </w:rPr>
      </w:pPr>
      <w:r w:rsidRPr="0059715F">
        <w:rPr>
          <w:bCs/>
        </w:rPr>
        <w:t>La tarification est adaptée par tranche d’âge pour les actifs.</w:t>
      </w:r>
    </w:p>
    <w:p w:rsidR="007E300B" w:rsidRPr="0059715F" w:rsidRDefault="007E300B" w:rsidP="007E300B">
      <w:pPr>
        <w:jc w:val="both"/>
        <w:rPr>
          <w:bCs/>
        </w:rPr>
      </w:pPr>
    </w:p>
    <w:tbl>
      <w:tblPr>
        <w:tblStyle w:val="Grilledutableau"/>
        <w:tblW w:w="6457" w:type="dxa"/>
        <w:tblLook w:val="04A0" w:firstRow="1" w:lastRow="0" w:firstColumn="1" w:lastColumn="0" w:noHBand="0" w:noVBand="1"/>
      </w:tblPr>
      <w:tblGrid>
        <w:gridCol w:w="3397"/>
        <w:gridCol w:w="993"/>
        <w:gridCol w:w="1075"/>
        <w:gridCol w:w="992"/>
      </w:tblGrid>
      <w:tr w:rsidR="007E300B" w:rsidRPr="0059715F" w:rsidTr="00636BF3">
        <w:tc>
          <w:tcPr>
            <w:tcW w:w="3397" w:type="dxa"/>
            <w:shd w:val="clear" w:color="auto" w:fill="D9D9D9" w:themeFill="background1" w:themeFillShade="D9"/>
          </w:tcPr>
          <w:p w:rsidR="007E300B" w:rsidRPr="0059715F" w:rsidRDefault="007E300B" w:rsidP="00636BF3">
            <w:pPr>
              <w:jc w:val="both"/>
              <w:rPr>
                <w:b/>
              </w:rPr>
            </w:pPr>
          </w:p>
        </w:tc>
        <w:tc>
          <w:tcPr>
            <w:tcW w:w="993" w:type="dxa"/>
            <w:shd w:val="clear" w:color="auto" w:fill="D9D9D9" w:themeFill="background1" w:themeFillShade="D9"/>
          </w:tcPr>
          <w:p w:rsidR="007E300B" w:rsidRPr="0059715F" w:rsidRDefault="007E300B" w:rsidP="00636BF3">
            <w:pPr>
              <w:jc w:val="both"/>
              <w:rPr>
                <w:b/>
              </w:rPr>
            </w:pPr>
            <w:r w:rsidRPr="0059715F">
              <w:rPr>
                <w:b/>
              </w:rPr>
              <w:t>Niveau 1</w:t>
            </w:r>
          </w:p>
          <w:p w:rsidR="007E300B" w:rsidRPr="0059715F" w:rsidRDefault="007E300B" w:rsidP="00636BF3">
            <w:pPr>
              <w:jc w:val="both"/>
              <w:rPr>
                <w:b/>
              </w:rPr>
            </w:pPr>
            <w:r w:rsidRPr="0059715F">
              <w:rPr>
                <w:b/>
              </w:rPr>
              <w:lastRenderedPageBreak/>
              <w:t>150 %</w:t>
            </w:r>
          </w:p>
        </w:tc>
        <w:tc>
          <w:tcPr>
            <w:tcW w:w="1075" w:type="dxa"/>
            <w:shd w:val="clear" w:color="auto" w:fill="D9D9D9" w:themeFill="background1" w:themeFillShade="D9"/>
          </w:tcPr>
          <w:p w:rsidR="007E300B" w:rsidRPr="0059715F" w:rsidRDefault="007E300B" w:rsidP="00636BF3">
            <w:pPr>
              <w:jc w:val="both"/>
              <w:rPr>
                <w:b/>
              </w:rPr>
            </w:pPr>
            <w:r w:rsidRPr="0059715F">
              <w:rPr>
                <w:b/>
              </w:rPr>
              <w:lastRenderedPageBreak/>
              <w:t>Niveau 2</w:t>
            </w:r>
          </w:p>
          <w:p w:rsidR="007E300B" w:rsidRPr="0059715F" w:rsidRDefault="007E300B" w:rsidP="00636BF3">
            <w:pPr>
              <w:jc w:val="both"/>
              <w:rPr>
                <w:b/>
              </w:rPr>
            </w:pPr>
            <w:r w:rsidRPr="0059715F">
              <w:rPr>
                <w:b/>
              </w:rPr>
              <w:lastRenderedPageBreak/>
              <w:t>200 %</w:t>
            </w:r>
          </w:p>
        </w:tc>
        <w:tc>
          <w:tcPr>
            <w:tcW w:w="992" w:type="dxa"/>
            <w:shd w:val="clear" w:color="auto" w:fill="D9D9D9" w:themeFill="background1" w:themeFillShade="D9"/>
          </w:tcPr>
          <w:p w:rsidR="007E300B" w:rsidRPr="0059715F" w:rsidRDefault="007E300B" w:rsidP="00636BF3">
            <w:pPr>
              <w:jc w:val="both"/>
              <w:rPr>
                <w:b/>
              </w:rPr>
            </w:pPr>
            <w:r w:rsidRPr="0059715F">
              <w:rPr>
                <w:b/>
              </w:rPr>
              <w:lastRenderedPageBreak/>
              <w:t>Niveau 3</w:t>
            </w:r>
          </w:p>
          <w:p w:rsidR="007E300B" w:rsidRPr="0059715F" w:rsidRDefault="007E300B" w:rsidP="00636BF3">
            <w:pPr>
              <w:jc w:val="both"/>
              <w:rPr>
                <w:b/>
              </w:rPr>
            </w:pPr>
            <w:r w:rsidRPr="0059715F">
              <w:rPr>
                <w:b/>
              </w:rPr>
              <w:lastRenderedPageBreak/>
              <w:t>250 %</w:t>
            </w:r>
          </w:p>
        </w:tc>
      </w:tr>
      <w:tr w:rsidR="007E300B" w:rsidRPr="0059715F" w:rsidTr="00636BF3">
        <w:tc>
          <w:tcPr>
            <w:tcW w:w="3397" w:type="dxa"/>
            <w:shd w:val="clear" w:color="auto" w:fill="F2F2F2" w:themeFill="background1" w:themeFillShade="F2"/>
          </w:tcPr>
          <w:p w:rsidR="007E300B" w:rsidRPr="0059715F" w:rsidRDefault="007E300B" w:rsidP="00636BF3">
            <w:pPr>
              <w:jc w:val="both"/>
              <w:rPr>
                <w:bCs/>
              </w:rPr>
            </w:pPr>
            <w:r w:rsidRPr="0059715F">
              <w:rPr>
                <w:bCs/>
              </w:rPr>
              <w:lastRenderedPageBreak/>
              <w:t>Enfant (gratuité à partir du 3</w:t>
            </w:r>
            <w:r w:rsidRPr="0059715F">
              <w:rPr>
                <w:bCs/>
                <w:vertAlign w:val="superscript"/>
              </w:rPr>
              <w:t>ème</w:t>
            </w:r>
            <w:r w:rsidRPr="0059715F">
              <w:rPr>
                <w:bCs/>
              </w:rPr>
              <w:t xml:space="preserve"> enfant)</w:t>
            </w:r>
          </w:p>
        </w:tc>
        <w:tc>
          <w:tcPr>
            <w:tcW w:w="993" w:type="dxa"/>
            <w:shd w:val="clear" w:color="auto" w:fill="F2F2F2" w:themeFill="background1" w:themeFillShade="F2"/>
          </w:tcPr>
          <w:p w:rsidR="007E300B" w:rsidRPr="0059715F" w:rsidRDefault="007E300B" w:rsidP="00636BF3">
            <w:pPr>
              <w:jc w:val="both"/>
              <w:rPr>
                <w:bCs/>
              </w:rPr>
            </w:pPr>
            <w:r w:rsidRPr="0059715F">
              <w:rPr>
                <w:bCs/>
              </w:rPr>
              <w:t>20.43 €</w:t>
            </w:r>
          </w:p>
        </w:tc>
        <w:tc>
          <w:tcPr>
            <w:tcW w:w="1075" w:type="dxa"/>
            <w:shd w:val="clear" w:color="auto" w:fill="F2F2F2" w:themeFill="background1" w:themeFillShade="F2"/>
          </w:tcPr>
          <w:p w:rsidR="007E300B" w:rsidRPr="0059715F" w:rsidRDefault="007E300B" w:rsidP="00636BF3">
            <w:pPr>
              <w:jc w:val="both"/>
              <w:rPr>
                <w:bCs/>
              </w:rPr>
            </w:pPr>
            <w:r w:rsidRPr="0059715F">
              <w:rPr>
                <w:bCs/>
              </w:rPr>
              <w:t>25.21 €</w:t>
            </w:r>
          </w:p>
        </w:tc>
        <w:tc>
          <w:tcPr>
            <w:tcW w:w="992" w:type="dxa"/>
            <w:shd w:val="clear" w:color="auto" w:fill="F2F2F2" w:themeFill="background1" w:themeFillShade="F2"/>
          </w:tcPr>
          <w:p w:rsidR="007E300B" w:rsidRPr="0059715F" w:rsidRDefault="007E300B" w:rsidP="00636BF3">
            <w:pPr>
              <w:jc w:val="both"/>
              <w:rPr>
                <w:bCs/>
              </w:rPr>
            </w:pPr>
            <w:r w:rsidRPr="0059715F">
              <w:rPr>
                <w:bCs/>
              </w:rPr>
              <w:t>32.44 €</w:t>
            </w:r>
          </w:p>
        </w:tc>
      </w:tr>
      <w:tr w:rsidR="007E300B" w:rsidRPr="0059715F" w:rsidTr="00636BF3">
        <w:tc>
          <w:tcPr>
            <w:tcW w:w="3397" w:type="dxa"/>
          </w:tcPr>
          <w:p w:rsidR="007E300B" w:rsidRPr="0059715F" w:rsidRDefault="007E300B" w:rsidP="00636BF3">
            <w:pPr>
              <w:jc w:val="both"/>
              <w:rPr>
                <w:bCs/>
              </w:rPr>
            </w:pPr>
            <w:r w:rsidRPr="0059715F">
              <w:rPr>
                <w:bCs/>
              </w:rPr>
              <w:t>Actif de moins de 30 ans inclus</w:t>
            </w:r>
          </w:p>
        </w:tc>
        <w:tc>
          <w:tcPr>
            <w:tcW w:w="993" w:type="dxa"/>
          </w:tcPr>
          <w:p w:rsidR="007E300B" w:rsidRPr="0059715F" w:rsidRDefault="007E300B" w:rsidP="00636BF3">
            <w:pPr>
              <w:jc w:val="both"/>
              <w:rPr>
                <w:bCs/>
              </w:rPr>
            </w:pPr>
            <w:r w:rsidRPr="0059715F">
              <w:rPr>
                <w:bCs/>
              </w:rPr>
              <w:t>33.99 €</w:t>
            </w:r>
          </w:p>
        </w:tc>
        <w:tc>
          <w:tcPr>
            <w:tcW w:w="1075" w:type="dxa"/>
          </w:tcPr>
          <w:p w:rsidR="007E300B" w:rsidRPr="0059715F" w:rsidRDefault="007E300B" w:rsidP="00636BF3">
            <w:pPr>
              <w:jc w:val="both"/>
              <w:rPr>
                <w:bCs/>
              </w:rPr>
            </w:pPr>
            <w:r w:rsidRPr="0059715F">
              <w:rPr>
                <w:bCs/>
              </w:rPr>
              <w:t>42.12 €</w:t>
            </w:r>
          </w:p>
        </w:tc>
        <w:tc>
          <w:tcPr>
            <w:tcW w:w="992" w:type="dxa"/>
          </w:tcPr>
          <w:p w:rsidR="007E300B" w:rsidRPr="0059715F" w:rsidRDefault="007E300B" w:rsidP="00636BF3">
            <w:pPr>
              <w:jc w:val="both"/>
              <w:rPr>
                <w:bCs/>
              </w:rPr>
            </w:pPr>
            <w:r w:rsidRPr="0059715F">
              <w:rPr>
                <w:bCs/>
              </w:rPr>
              <w:t>51.37 €</w:t>
            </w:r>
          </w:p>
        </w:tc>
      </w:tr>
      <w:tr w:rsidR="007E300B" w:rsidRPr="0059715F" w:rsidTr="00636BF3">
        <w:tc>
          <w:tcPr>
            <w:tcW w:w="3397" w:type="dxa"/>
            <w:shd w:val="clear" w:color="auto" w:fill="F2F2F2" w:themeFill="background1" w:themeFillShade="F2"/>
          </w:tcPr>
          <w:p w:rsidR="007E300B" w:rsidRPr="0059715F" w:rsidRDefault="007E300B" w:rsidP="00636BF3">
            <w:pPr>
              <w:jc w:val="both"/>
              <w:rPr>
                <w:bCs/>
              </w:rPr>
            </w:pPr>
            <w:r w:rsidRPr="0059715F">
              <w:rPr>
                <w:bCs/>
              </w:rPr>
              <w:t>Actif de moins de 40 ans inclus</w:t>
            </w:r>
          </w:p>
        </w:tc>
        <w:tc>
          <w:tcPr>
            <w:tcW w:w="993" w:type="dxa"/>
            <w:shd w:val="clear" w:color="auto" w:fill="F2F2F2" w:themeFill="background1" w:themeFillShade="F2"/>
          </w:tcPr>
          <w:p w:rsidR="007E300B" w:rsidRPr="0059715F" w:rsidRDefault="007E300B" w:rsidP="00636BF3">
            <w:pPr>
              <w:jc w:val="both"/>
              <w:rPr>
                <w:bCs/>
              </w:rPr>
            </w:pPr>
            <w:r w:rsidRPr="0059715F">
              <w:rPr>
                <w:bCs/>
              </w:rPr>
              <w:t>36.01 €</w:t>
            </w:r>
          </w:p>
        </w:tc>
        <w:tc>
          <w:tcPr>
            <w:tcW w:w="1075" w:type="dxa"/>
            <w:shd w:val="clear" w:color="auto" w:fill="F2F2F2" w:themeFill="background1" w:themeFillShade="F2"/>
          </w:tcPr>
          <w:p w:rsidR="007E300B" w:rsidRPr="0059715F" w:rsidRDefault="007E300B" w:rsidP="00636BF3">
            <w:pPr>
              <w:jc w:val="both"/>
              <w:rPr>
                <w:bCs/>
              </w:rPr>
            </w:pPr>
            <w:r w:rsidRPr="0059715F">
              <w:rPr>
                <w:bCs/>
              </w:rPr>
              <w:t>44.64 €</w:t>
            </w:r>
          </w:p>
        </w:tc>
        <w:tc>
          <w:tcPr>
            <w:tcW w:w="992" w:type="dxa"/>
            <w:shd w:val="clear" w:color="auto" w:fill="F2F2F2" w:themeFill="background1" w:themeFillShade="F2"/>
          </w:tcPr>
          <w:p w:rsidR="007E300B" w:rsidRPr="0059715F" w:rsidRDefault="007E300B" w:rsidP="00636BF3">
            <w:pPr>
              <w:jc w:val="both"/>
              <w:rPr>
                <w:bCs/>
              </w:rPr>
            </w:pPr>
            <w:r w:rsidRPr="0059715F">
              <w:rPr>
                <w:bCs/>
              </w:rPr>
              <w:t>57.54 €</w:t>
            </w:r>
          </w:p>
        </w:tc>
      </w:tr>
      <w:tr w:rsidR="007E300B" w:rsidRPr="0059715F" w:rsidTr="00636BF3">
        <w:tc>
          <w:tcPr>
            <w:tcW w:w="3397" w:type="dxa"/>
          </w:tcPr>
          <w:p w:rsidR="007E300B" w:rsidRPr="0059715F" w:rsidRDefault="007E300B" w:rsidP="00636BF3">
            <w:pPr>
              <w:jc w:val="both"/>
              <w:rPr>
                <w:bCs/>
              </w:rPr>
            </w:pPr>
            <w:r w:rsidRPr="0059715F">
              <w:rPr>
                <w:bCs/>
              </w:rPr>
              <w:t>Actif de moins de 50 ans inclus</w:t>
            </w:r>
          </w:p>
        </w:tc>
        <w:tc>
          <w:tcPr>
            <w:tcW w:w="993" w:type="dxa"/>
          </w:tcPr>
          <w:p w:rsidR="007E300B" w:rsidRPr="0059715F" w:rsidRDefault="007E300B" w:rsidP="00636BF3">
            <w:pPr>
              <w:jc w:val="both"/>
              <w:rPr>
                <w:bCs/>
              </w:rPr>
            </w:pPr>
            <w:r w:rsidRPr="0059715F">
              <w:rPr>
                <w:bCs/>
              </w:rPr>
              <w:t>44.85 €</w:t>
            </w:r>
          </w:p>
        </w:tc>
        <w:tc>
          <w:tcPr>
            <w:tcW w:w="1075" w:type="dxa"/>
          </w:tcPr>
          <w:p w:rsidR="007E300B" w:rsidRPr="0059715F" w:rsidRDefault="007E300B" w:rsidP="00636BF3">
            <w:pPr>
              <w:jc w:val="both"/>
              <w:rPr>
                <w:bCs/>
              </w:rPr>
            </w:pPr>
            <w:r w:rsidRPr="0059715F">
              <w:rPr>
                <w:bCs/>
              </w:rPr>
              <w:t>55.54 €</w:t>
            </w:r>
          </w:p>
        </w:tc>
        <w:tc>
          <w:tcPr>
            <w:tcW w:w="992" w:type="dxa"/>
          </w:tcPr>
          <w:p w:rsidR="007E300B" w:rsidRPr="0059715F" w:rsidRDefault="007E300B" w:rsidP="00636BF3">
            <w:pPr>
              <w:jc w:val="both"/>
              <w:rPr>
                <w:bCs/>
              </w:rPr>
            </w:pPr>
            <w:r w:rsidRPr="0059715F">
              <w:rPr>
                <w:bCs/>
              </w:rPr>
              <w:t>71.75 €</w:t>
            </w:r>
          </w:p>
        </w:tc>
      </w:tr>
      <w:tr w:rsidR="007E300B" w:rsidRPr="0059715F" w:rsidTr="00636BF3">
        <w:tc>
          <w:tcPr>
            <w:tcW w:w="3397" w:type="dxa"/>
            <w:shd w:val="clear" w:color="auto" w:fill="F2F2F2" w:themeFill="background1" w:themeFillShade="F2"/>
          </w:tcPr>
          <w:p w:rsidR="007E300B" w:rsidRPr="0059715F" w:rsidRDefault="007E300B" w:rsidP="00636BF3">
            <w:pPr>
              <w:jc w:val="both"/>
              <w:rPr>
                <w:bCs/>
              </w:rPr>
            </w:pPr>
            <w:r w:rsidRPr="0059715F">
              <w:rPr>
                <w:bCs/>
              </w:rPr>
              <w:t>Actif de moins de 60 ans inclus</w:t>
            </w:r>
          </w:p>
        </w:tc>
        <w:tc>
          <w:tcPr>
            <w:tcW w:w="993" w:type="dxa"/>
            <w:shd w:val="clear" w:color="auto" w:fill="F2F2F2" w:themeFill="background1" w:themeFillShade="F2"/>
          </w:tcPr>
          <w:p w:rsidR="007E300B" w:rsidRPr="0059715F" w:rsidRDefault="007E300B" w:rsidP="00636BF3">
            <w:pPr>
              <w:jc w:val="both"/>
              <w:rPr>
                <w:bCs/>
              </w:rPr>
            </w:pPr>
            <w:r w:rsidRPr="0059715F">
              <w:rPr>
                <w:bCs/>
              </w:rPr>
              <w:t>58.02 €</w:t>
            </w:r>
          </w:p>
        </w:tc>
        <w:tc>
          <w:tcPr>
            <w:tcW w:w="1075" w:type="dxa"/>
            <w:shd w:val="clear" w:color="auto" w:fill="F2F2F2" w:themeFill="background1" w:themeFillShade="F2"/>
          </w:tcPr>
          <w:p w:rsidR="007E300B" w:rsidRPr="0059715F" w:rsidRDefault="007E300B" w:rsidP="00636BF3">
            <w:pPr>
              <w:jc w:val="both"/>
              <w:rPr>
                <w:bCs/>
              </w:rPr>
            </w:pPr>
            <w:r w:rsidRPr="0059715F">
              <w:rPr>
                <w:bCs/>
              </w:rPr>
              <w:t>71.89 €</w:t>
            </w:r>
          </w:p>
        </w:tc>
        <w:tc>
          <w:tcPr>
            <w:tcW w:w="992" w:type="dxa"/>
            <w:shd w:val="clear" w:color="auto" w:fill="F2F2F2" w:themeFill="background1" w:themeFillShade="F2"/>
          </w:tcPr>
          <w:p w:rsidR="007E300B" w:rsidRPr="0059715F" w:rsidRDefault="007E300B" w:rsidP="00636BF3">
            <w:pPr>
              <w:jc w:val="both"/>
              <w:rPr>
                <w:bCs/>
              </w:rPr>
            </w:pPr>
            <w:r w:rsidRPr="0059715F">
              <w:rPr>
                <w:bCs/>
              </w:rPr>
              <w:t>92.89 €</w:t>
            </w:r>
          </w:p>
        </w:tc>
      </w:tr>
      <w:tr w:rsidR="007E300B" w:rsidRPr="0059715F" w:rsidTr="00636BF3">
        <w:tc>
          <w:tcPr>
            <w:tcW w:w="3397" w:type="dxa"/>
          </w:tcPr>
          <w:p w:rsidR="007E300B" w:rsidRPr="0059715F" w:rsidRDefault="007E300B" w:rsidP="00636BF3">
            <w:pPr>
              <w:jc w:val="both"/>
              <w:rPr>
                <w:bCs/>
              </w:rPr>
            </w:pPr>
            <w:r w:rsidRPr="0059715F">
              <w:rPr>
                <w:bCs/>
              </w:rPr>
              <w:t>Actif de plus de 60 ans inclus</w:t>
            </w:r>
          </w:p>
        </w:tc>
        <w:tc>
          <w:tcPr>
            <w:tcW w:w="993" w:type="dxa"/>
          </w:tcPr>
          <w:p w:rsidR="007E300B" w:rsidRPr="0059715F" w:rsidRDefault="007E300B" w:rsidP="00636BF3">
            <w:pPr>
              <w:jc w:val="both"/>
              <w:rPr>
                <w:bCs/>
              </w:rPr>
            </w:pPr>
            <w:r w:rsidRPr="0059715F">
              <w:rPr>
                <w:bCs/>
              </w:rPr>
              <w:t>73.13 €</w:t>
            </w:r>
          </w:p>
        </w:tc>
        <w:tc>
          <w:tcPr>
            <w:tcW w:w="1075" w:type="dxa"/>
          </w:tcPr>
          <w:p w:rsidR="007E300B" w:rsidRPr="0059715F" w:rsidRDefault="007E300B" w:rsidP="00636BF3">
            <w:pPr>
              <w:jc w:val="both"/>
              <w:rPr>
                <w:bCs/>
              </w:rPr>
            </w:pPr>
            <w:r w:rsidRPr="0059715F">
              <w:rPr>
                <w:bCs/>
              </w:rPr>
              <w:t>94.38 €</w:t>
            </w:r>
          </w:p>
        </w:tc>
        <w:tc>
          <w:tcPr>
            <w:tcW w:w="992" w:type="dxa"/>
          </w:tcPr>
          <w:p w:rsidR="007E300B" w:rsidRPr="0059715F" w:rsidRDefault="007E300B" w:rsidP="00636BF3">
            <w:pPr>
              <w:jc w:val="both"/>
              <w:rPr>
                <w:bCs/>
              </w:rPr>
            </w:pPr>
            <w:r w:rsidRPr="0059715F">
              <w:rPr>
                <w:bCs/>
              </w:rPr>
              <w:t>114.52 €</w:t>
            </w:r>
          </w:p>
        </w:tc>
      </w:tr>
      <w:tr w:rsidR="007E300B" w:rsidRPr="0059715F" w:rsidTr="00636BF3">
        <w:tc>
          <w:tcPr>
            <w:tcW w:w="3397" w:type="dxa"/>
            <w:shd w:val="clear" w:color="auto" w:fill="F2F2F2" w:themeFill="background1" w:themeFillShade="F2"/>
          </w:tcPr>
          <w:p w:rsidR="007E300B" w:rsidRPr="0059715F" w:rsidRDefault="007E300B" w:rsidP="00636BF3">
            <w:pPr>
              <w:jc w:val="both"/>
              <w:rPr>
                <w:bCs/>
              </w:rPr>
            </w:pPr>
            <w:r w:rsidRPr="0059715F">
              <w:rPr>
                <w:bCs/>
              </w:rPr>
              <w:t>Retraité</w:t>
            </w:r>
          </w:p>
        </w:tc>
        <w:tc>
          <w:tcPr>
            <w:tcW w:w="993" w:type="dxa"/>
            <w:shd w:val="clear" w:color="auto" w:fill="F2F2F2" w:themeFill="background1" w:themeFillShade="F2"/>
          </w:tcPr>
          <w:p w:rsidR="007E300B" w:rsidRPr="0059715F" w:rsidRDefault="007E300B" w:rsidP="00636BF3">
            <w:pPr>
              <w:jc w:val="both"/>
              <w:rPr>
                <w:bCs/>
              </w:rPr>
            </w:pPr>
            <w:r w:rsidRPr="0059715F">
              <w:rPr>
                <w:bCs/>
              </w:rPr>
              <w:t>83.84 €</w:t>
            </w:r>
          </w:p>
        </w:tc>
        <w:tc>
          <w:tcPr>
            <w:tcW w:w="1075" w:type="dxa"/>
            <w:shd w:val="clear" w:color="auto" w:fill="F2F2F2" w:themeFill="background1" w:themeFillShade="F2"/>
          </w:tcPr>
          <w:p w:rsidR="007E300B" w:rsidRPr="0059715F" w:rsidRDefault="007E300B" w:rsidP="00636BF3">
            <w:pPr>
              <w:jc w:val="both"/>
              <w:rPr>
                <w:bCs/>
              </w:rPr>
            </w:pPr>
            <w:r w:rsidRPr="0059715F">
              <w:rPr>
                <w:bCs/>
              </w:rPr>
              <w:t>108.58 €</w:t>
            </w:r>
          </w:p>
        </w:tc>
        <w:tc>
          <w:tcPr>
            <w:tcW w:w="992" w:type="dxa"/>
            <w:shd w:val="clear" w:color="auto" w:fill="F2F2F2" w:themeFill="background1" w:themeFillShade="F2"/>
          </w:tcPr>
          <w:p w:rsidR="007E300B" w:rsidRPr="0059715F" w:rsidRDefault="007E300B" w:rsidP="00636BF3">
            <w:pPr>
              <w:jc w:val="both"/>
              <w:rPr>
                <w:bCs/>
              </w:rPr>
            </w:pPr>
            <w:r w:rsidRPr="0059715F">
              <w:rPr>
                <w:bCs/>
              </w:rPr>
              <w:t>131.92 €</w:t>
            </w:r>
          </w:p>
        </w:tc>
      </w:tr>
    </w:tbl>
    <w:p w:rsidR="007E300B" w:rsidRPr="0059715F" w:rsidRDefault="007E300B" w:rsidP="007E300B">
      <w:pPr>
        <w:jc w:val="both"/>
        <w:rPr>
          <w:bCs/>
        </w:rPr>
      </w:pPr>
    </w:p>
    <w:p w:rsidR="007E300B" w:rsidRPr="0059715F" w:rsidRDefault="007E300B" w:rsidP="007E300B">
      <w:pPr>
        <w:jc w:val="both"/>
        <w:rPr>
          <w:bCs/>
        </w:rPr>
      </w:pPr>
      <w:r w:rsidRPr="0059715F">
        <w:rPr>
          <w:bCs/>
        </w:rPr>
        <w:t>Il revient à chaque agent de décider ou non d’adhérer par contrat individuel aux garanties auxquelles ils souhaitent souscrire.</w:t>
      </w:r>
    </w:p>
    <w:p w:rsidR="007E300B" w:rsidRPr="0059715F" w:rsidRDefault="007E300B" w:rsidP="007E300B">
      <w:pPr>
        <w:jc w:val="both"/>
        <w:rPr>
          <w:bCs/>
        </w:rPr>
      </w:pPr>
      <w:r w:rsidRPr="0059715F">
        <w:rPr>
          <w:bCs/>
        </w:rPr>
        <w:t>Les montants de cotisation indiqués sont maintenus les deux premières années puis en cas de majoration éventuelle du montant de cotisation, l’augmentation est plafonnée à 5 % par an.</w:t>
      </w:r>
    </w:p>
    <w:p w:rsidR="007E300B" w:rsidRPr="0059715F" w:rsidRDefault="007E300B" w:rsidP="007E300B">
      <w:pPr>
        <w:jc w:val="both"/>
        <w:rPr>
          <w:bCs/>
        </w:rPr>
      </w:pPr>
    </w:p>
    <w:p w:rsidR="007E300B" w:rsidRPr="0059715F" w:rsidRDefault="007E300B" w:rsidP="007E300B">
      <w:pPr>
        <w:jc w:val="both"/>
        <w:rPr>
          <w:b/>
          <w:u w:val="single"/>
        </w:rPr>
      </w:pPr>
      <w:r w:rsidRPr="0059715F">
        <w:rPr>
          <w:b/>
          <w:u w:val="single"/>
        </w:rPr>
        <w:t>Participation financière de l’employeur</w:t>
      </w:r>
    </w:p>
    <w:p w:rsidR="007E300B" w:rsidRPr="0059715F" w:rsidRDefault="007E300B" w:rsidP="007E300B">
      <w:pPr>
        <w:jc w:val="both"/>
        <w:rPr>
          <w:bCs/>
        </w:rPr>
      </w:pPr>
    </w:p>
    <w:p w:rsidR="007E300B" w:rsidRPr="0059715F" w:rsidRDefault="007E300B" w:rsidP="007E300B">
      <w:pPr>
        <w:jc w:val="both"/>
        <w:rPr>
          <w:bCs/>
        </w:rPr>
      </w:pPr>
      <w:r w:rsidRPr="0059715F">
        <w:rPr>
          <w:bCs/>
        </w:rPr>
        <w:t>L’adhésion à la convention de participation proposée par le Centre de Gestion est conditionnée au versement d’une participation financière versée aux agents ayant souscrit un contrat avec la MNT.</w:t>
      </w:r>
    </w:p>
    <w:p w:rsidR="007E300B" w:rsidRPr="0059715F" w:rsidRDefault="007E300B" w:rsidP="007E300B">
      <w:pPr>
        <w:jc w:val="both"/>
        <w:rPr>
          <w:bCs/>
        </w:rPr>
      </w:pPr>
      <w:r w:rsidRPr="0059715F">
        <w:rPr>
          <w:bCs/>
        </w:rPr>
        <w:t xml:space="preserve">Le montant alloué peut être identique pour l’ensemble des agents, soit modulée dans un but d’intérêt social en prenant en compte </w:t>
      </w:r>
      <w:proofErr w:type="spellStart"/>
      <w:r w:rsidRPr="0059715F">
        <w:rPr>
          <w:bCs/>
        </w:rPr>
        <w:t>el</w:t>
      </w:r>
      <w:proofErr w:type="spellEnd"/>
      <w:r w:rsidRPr="0059715F">
        <w:rPr>
          <w:bCs/>
        </w:rPr>
        <w:t xml:space="preserve"> revenu ou la situation familiale de l’agent.</w:t>
      </w:r>
    </w:p>
    <w:p w:rsidR="007E300B" w:rsidRPr="0059715F" w:rsidRDefault="007E300B" w:rsidP="007E300B">
      <w:pPr>
        <w:jc w:val="both"/>
        <w:rPr>
          <w:bCs/>
        </w:rPr>
      </w:pPr>
      <w:r w:rsidRPr="0059715F">
        <w:rPr>
          <w:bCs/>
        </w:rPr>
        <w:t>L’aide financière mensuelle est à ce jour libre (minimum 1 euro) puis deviendra obligatoire à compter du 1</w:t>
      </w:r>
      <w:r w:rsidRPr="0059715F">
        <w:rPr>
          <w:bCs/>
          <w:vertAlign w:val="superscript"/>
        </w:rPr>
        <w:t>er</w:t>
      </w:r>
      <w:r w:rsidRPr="0059715F">
        <w:rPr>
          <w:bCs/>
        </w:rPr>
        <w:t xml:space="preserve"> janvier 2026 sur la base d’un montant minimum de référence fixé par décret à hauteur de 15 €/mois/agent.</w:t>
      </w:r>
    </w:p>
    <w:p w:rsidR="007E300B" w:rsidRPr="0059715F" w:rsidRDefault="007E300B" w:rsidP="007E300B">
      <w:pPr>
        <w:jc w:val="both"/>
        <w:rPr>
          <w:bCs/>
        </w:rPr>
      </w:pPr>
      <w:r w:rsidRPr="0059715F">
        <w:rPr>
          <w:bCs/>
        </w:rPr>
        <w:t>Vu l’exposé de Madame le Maire,</w:t>
      </w:r>
    </w:p>
    <w:p w:rsidR="007E300B" w:rsidRPr="0059715F" w:rsidRDefault="007E300B" w:rsidP="007E300B">
      <w:pPr>
        <w:jc w:val="both"/>
        <w:rPr>
          <w:bCs/>
        </w:rPr>
      </w:pPr>
    </w:p>
    <w:p w:rsidR="007E300B" w:rsidRPr="0059715F" w:rsidRDefault="007E300B" w:rsidP="007E300B">
      <w:pPr>
        <w:jc w:val="both"/>
        <w:rPr>
          <w:bCs/>
        </w:rPr>
      </w:pPr>
      <w:r w:rsidRPr="0059715F">
        <w:rPr>
          <w:bCs/>
        </w:rPr>
        <w:t>Après en avoir délibéré, le Conseil Municipal, à l’unanimité décide :</w:t>
      </w:r>
    </w:p>
    <w:p w:rsidR="007E300B" w:rsidRPr="0059715F" w:rsidRDefault="007E300B" w:rsidP="007E300B">
      <w:pPr>
        <w:jc w:val="both"/>
        <w:rPr>
          <w:bCs/>
        </w:rPr>
      </w:pPr>
    </w:p>
    <w:p w:rsidR="007E300B" w:rsidRPr="0059715F" w:rsidRDefault="007E300B" w:rsidP="007E300B">
      <w:pPr>
        <w:numPr>
          <w:ilvl w:val="0"/>
          <w:numId w:val="18"/>
        </w:numPr>
        <w:ind w:left="0" w:firstLine="0"/>
        <w:contextualSpacing/>
        <w:jc w:val="both"/>
        <w:rPr>
          <w:bCs/>
        </w:rPr>
      </w:pPr>
      <w:r w:rsidRPr="0059715F">
        <w:rPr>
          <w:bCs/>
        </w:rPr>
        <w:t xml:space="preserve">D’adhérer à la convention de participation </w:t>
      </w:r>
      <w:r w:rsidRPr="0059715F">
        <w:rPr>
          <w:b/>
        </w:rPr>
        <w:t>pour le risque « santé »</w:t>
      </w:r>
      <w:r w:rsidRPr="0059715F">
        <w:rPr>
          <w:bCs/>
        </w:rPr>
        <w:t xml:space="preserve"> conclue entre le Centre de Gestion 76 et </w:t>
      </w:r>
      <w:proofErr w:type="gramStart"/>
      <w:r w:rsidRPr="0059715F">
        <w:rPr>
          <w:bCs/>
        </w:rPr>
        <w:t>la</w:t>
      </w:r>
      <w:proofErr w:type="gramEnd"/>
      <w:r w:rsidRPr="0059715F">
        <w:rPr>
          <w:bCs/>
        </w:rPr>
        <w:t xml:space="preserve"> MNT,</w:t>
      </w:r>
    </w:p>
    <w:p w:rsidR="007E300B" w:rsidRPr="0059715F" w:rsidRDefault="007E300B" w:rsidP="007E300B">
      <w:pPr>
        <w:numPr>
          <w:ilvl w:val="0"/>
          <w:numId w:val="18"/>
        </w:numPr>
        <w:ind w:left="0" w:firstLine="0"/>
        <w:contextualSpacing/>
        <w:jc w:val="both"/>
        <w:rPr>
          <w:bCs/>
        </w:rPr>
      </w:pPr>
      <w:r w:rsidRPr="0059715F">
        <w:rPr>
          <w:bCs/>
        </w:rPr>
        <w:t>D’accorder sa participation financière aux fonctionnaires titulaires et stagiaires ainsi qu’aux agents contractuels de droit public et de droit privé de la collectivité en activité ayant adhéré au contrat attaché à la convention de participation portant sur le risque « Santé »,</w:t>
      </w:r>
    </w:p>
    <w:p w:rsidR="007E300B" w:rsidRPr="0059715F" w:rsidRDefault="007E300B" w:rsidP="007E300B">
      <w:pPr>
        <w:numPr>
          <w:ilvl w:val="0"/>
          <w:numId w:val="18"/>
        </w:numPr>
        <w:ind w:left="0" w:firstLine="0"/>
        <w:contextualSpacing/>
        <w:jc w:val="both"/>
        <w:rPr>
          <w:bCs/>
        </w:rPr>
      </w:pPr>
      <w:r w:rsidRPr="0059715F">
        <w:rPr>
          <w:bCs/>
        </w:rPr>
        <w:t xml:space="preserve">De fixer le niveau de </w:t>
      </w:r>
      <w:r w:rsidRPr="0059715F">
        <w:rPr>
          <w:b/>
        </w:rPr>
        <w:t xml:space="preserve">participation financière de la collectivité à hauteur de 15,00 € (quinze euros) par agent par mois, </w:t>
      </w:r>
      <w:r w:rsidRPr="0059715F">
        <w:rPr>
          <w:bCs/>
        </w:rPr>
        <w:t>à la couverture de la cotisation assurée par chaque agent qui aura adhéré au contrat découlant de la convention de participation et de la convention d’adhésion signées par le Maire,</w:t>
      </w:r>
    </w:p>
    <w:p w:rsidR="007E300B" w:rsidRPr="0059715F" w:rsidRDefault="007E300B" w:rsidP="007E300B">
      <w:pPr>
        <w:numPr>
          <w:ilvl w:val="0"/>
          <w:numId w:val="18"/>
        </w:numPr>
        <w:ind w:left="0" w:firstLine="0"/>
        <w:contextualSpacing/>
        <w:jc w:val="both"/>
        <w:rPr>
          <w:bCs/>
        </w:rPr>
      </w:pPr>
      <w:r w:rsidRPr="0059715F">
        <w:rPr>
          <w:bCs/>
        </w:rPr>
        <w:t>D’autoriser Le Maire à signer la convention d’adhésion à la convention de participation et tout acte en découlant.</w:t>
      </w:r>
    </w:p>
    <w:p w:rsidR="007E300B" w:rsidRPr="0059715F" w:rsidRDefault="007E300B" w:rsidP="007E300B">
      <w:pPr>
        <w:numPr>
          <w:ilvl w:val="0"/>
          <w:numId w:val="18"/>
        </w:numPr>
        <w:ind w:left="0" w:firstLine="0"/>
        <w:contextualSpacing/>
        <w:jc w:val="both"/>
        <w:rPr>
          <w:bCs/>
        </w:rPr>
      </w:pPr>
      <w:r w:rsidRPr="0059715F">
        <w:rPr>
          <w:bCs/>
        </w:rPr>
        <w:t xml:space="preserve">D’inscrire aux budgets primitifs du </w:t>
      </w:r>
      <w:r w:rsidRPr="0059715F">
        <w:rPr>
          <w:b/>
        </w:rPr>
        <w:t>budget principal VEULETTES-SUR-MER</w:t>
      </w:r>
      <w:r w:rsidRPr="0059715F">
        <w:rPr>
          <w:bCs/>
        </w:rPr>
        <w:t xml:space="preserve"> et du </w:t>
      </w:r>
      <w:r w:rsidRPr="0059715F">
        <w:rPr>
          <w:b/>
        </w:rPr>
        <w:t>budget camping VEULETTES-SUR-MER</w:t>
      </w:r>
      <w:r w:rsidRPr="0059715F">
        <w:rPr>
          <w:bCs/>
        </w:rPr>
        <w:t xml:space="preserve"> les crédits nécessaires au versement de la participation financière des agents à compter </w:t>
      </w:r>
      <w:r w:rsidRPr="0059715F">
        <w:rPr>
          <w:b/>
        </w:rPr>
        <w:t>du 1</w:t>
      </w:r>
      <w:r w:rsidRPr="0059715F">
        <w:rPr>
          <w:b/>
          <w:vertAlign w:val="superscript"/>
        </w:rPr>
        <w:t>er</w:t>
      </w:r>
      <w:r w:rsidRPr="0059715F">
        <w:rPr>
          <w:b/>
        </w:rPr>
        <w:t xml:space="preserve"> janvier 2026</w:t>
      </w:r>
      <w:r w:rsidRPr="0059715F">
        <w:rPr>
          <w:bCs/>
        </w:rPr>
        <w:t>.</w:t>
      </w:r>
    </w:p>
    <w:p w:rsidR="007E300B" w:rsidRDefault="007E300B" w:rsidP="007E300B">
      <w:pPr>
        <w:jc w:val="both"/>
      </w:pPr>
    </w:p>
    <w:p w:rsidR="007E300B" w:rsidRPr="0059715F" w:rsidRDefault="007E300B" w:rsidP="007E300B">
      <w:pPr>
        <w:jc w:val="both"/>
        <w:rPr>
          <w:b/>
          <w:bCs/>
          <w:u w:val="single"/>
        </w:rPr>
      </w:pPr>
      <w:r w:rsidRPr="0059715F">
        <w:rPr>
          <w:rFonts w:eastAsiaTheme="minorHAnsi"/>
          <w:b/>
          <w:bCs/>
          <w:u w:val="single"/>
          <w:lang w:eastAsia="en-US"/>
        </w:rPr>
        <w:t>DELIBERATION DE PRINCIPE</w:t>
      </w:r>
      <w:r>
        <w:rPr>
          <w:rFonts w:eastAsiaTheme="minorHAnsi"/>
          <w:b/>
          <w:bCs/>
          <w:u w:val="single"/>
          <w:lang w:eastAsia="en-US"/>
        </w:rPr>
        <w:t xml:space="preserve"> 6</w:t>
      </w:r>
      <w:r w:rsidRPr="0059715F">
        <w:rPr>
          <w:rFonts w:eastAsiaTheme="minorHAnsi"/>
          <w:b/>
          <w:bCs/>
          <w:u w:val="single"/>
          <w:lang w:eastAsia="en-US"/>
        </w:rPr>
        <w:t xml:space="preserve"> : GESTION DES RESSOURCES HUMAINES- ADHESION A LA CONVENTION DE PARTICIPATION PREVOYANCE SOUSCRITE PAR LE CENTRE DE GESTION DE LA SEINE-MARITIME- CONTRAT-GROUPE « PREVOYANCE</w:t>
      </w:r>
      <w:proofErr w:type="gramStart"/>
      <w:r w:rsidRPr="0059715F">
        <w:rPr>
          <w:rFonts w:eastAsiaTheme="minorHAnsi"/>
          <w:b/>
          <w:bCs/>
          <w:u w:val="single"/>
          <w:lang w:eastAsia="en-US"/>
        </w:rPr>
        <w:t> »-</w:t>
      </w:r>
      <w:proofErr w:type="gramEnd"/>
      <w:r w:rsidRPr="0059715F">
        <w:rPr>
          <w:rFonts w:eastAsiaTheme="minorHAnsi"/>
          <w:b/>
          <w:bCs/>
          <w:u w:val="single"/>
          <w:lang w:eastAsia="en-US"/>
        </w:rPr>
        <w:t>BUDGET VEULETTES SUR MER ET CAMPING VEULETTES SUR MER</w:t>
      </w:r>
    </w:p>
    <w:p w:rsidR="007E300B" w:rsidRPr="0059715F" w:rsidRDefault="007E300B" w:rsidP="007E300B">
      <w:pPr>
        <w:jc w:val="both"/>
        <w:rPr>
          <w:b/>
        </w:rPr>
      </w:pPr>
    </w:p>
    <w:p w:rsidR="007E300B" w:rsidRPr="0059715F" w:rsidRDefault="007E300B" w:rsidP="007E300B">
      <w:pPr>
        <w:jc w:val="both"/>
        <w:rPr>
          <w:bCs/>
        </w:rPr>
      </w:pPr>
      <w:r w:rsidRPr="0059715F">
        <w:rPr>
          <w:bCs/>
        </w:rPr>
        <w:t>Madame la Maire rappelle au Conseil Municipal que :</w:t>
      </w:r>
    </w:p>
    <w:p w:rsidR="007E300B" w:rsidRPr="0059715F" w:rsidRDefault="007E300B" w:rsidP="007E300B">
      <w:pPr>
        <w:jc w:val="both"/>
        <w:rPr>
          <w:bCs/>
        </w:rPr>
      </w:pPr>
      <w:r w:rsidRPr="0059715F">
        <w:rPr>
          <w:bCs/>
        </w:rPr>
        <w:t>Vu le Code Général des Collectivités Territoriales,</w:t>
      </w:r>
    </w:p>
    <w:p w:rsidR="007E300B" w:rsidRPr="0059715F" w:rsidRDefault="007E300B" w:rsidP="007E300B">
      <w:pPr>
        <w:jc w:val="both"/>
        <w:rPr>
          <w:bCs/>
        </w:rPr>
      </w:pPr>
      <w:r w:rsidRPr="0059715F">
        <w:rPr>
          <w:bCs/>
        </w:rPr>
        <w:t>Vu le code des assurances, de la mutualité et de la sécurité sociale,</w:t>
      </w:r>
    </w:p>
    <w:p w:rsidR="007E300B" w:rsidRPr="0059715F" w:rsidRDefault="007E300B" w:rsidP="007E300B">
      <w:pPr>
        <w:jc w:val="both"/>
        <w:rPr>
          <w:bCs/>
        </w:rPr>
      </w:pPr>
      <w:r w:rsidRPr="0059715F">
        <w:rPr>
          <w:bCs/>
        </w:rPr>
        <w:t>Vu le code général de la fonction publique, notamment les articles L.827-1 à L.827-11,</w:t>
      </w:r>
    </w:p>
    <w:p w:rsidR="007E300B" w:rsidRPr="0059715F" w:rsidRDefault="007E300B" w:rsidP="007E300B">
      <w:pPr>
        <w:jc w:val="both"/>
        <w:rPr>
          <w:bCs/>
        </w:rPr>
      </w:pPr>
      <w:r w:rsidRPr="0059715F">
        <w:rPr>
          <w:bCs/>
        </w:rPr>
        <w:t>Vu le décret n°2011-1474 du 8 novembre 2011 relatif à la participation des collectivités territoriales et de leurs établissements publics au financement de la protection complémentaire de leurs agents,</w:t>
      </w:r>
    </w:p>
    <w:p w:rsidR="007E300B" w:rsidRPr="0059715F" w:rsidRDefault="007E300B" w:rsidP="007E300B">
      <w:pPr>
        <w:jc w:val="both"/>
        <w:rPr>
          <w:bCs/>
        </w:rPr>
      </w:pPr>
      <w:r w:rsidRPr="0059715F">
        <w:rPr>
          <w:bCs/>
        </w:rPr>
        <w:t>Vu le décret n°2022-581 du 20 avril 2022 relatif aux garanties de PCS et à la participation obligatoire des collectivités territoriales et de leurs établissements publics à leur financement,</w:t>
      </w:r>
    </w:p>
    <w:p w:rsidR="007E300B" w:rsidRPr="0059715F" w:rsidRDefault="007E300B" w:rsidP="007E300B">
      <w:pPr>
        <w:jc w:val="both"/>
        <w:rPr>
          <w:bCs/>
        </w:rPr>
      </w:pPr>
      <w:r w:rsidRPr="0059715F">
        <w:rPr>
          <w:bCs/>
        </w:rPr>
        <w:t>Vu la délibération du centre de gestion n°222/079 en date du 30 septembre 2022 portant choix des prestataires retenus pour la conclusion des conventions de participation pour les risques « santé » et « prévoyance »,</w:t>
      </w:r>
    </w:p>
    <w:p w:rsidR="007E300B" w:rsidRPr="0059715F" w:rsidRDefault="007E300B" w:rsidP="007E300B">
      <w:pPr>
        <w:jc w:val="both"/>
        <w:rPr>
          <w:bCs/>
        </w:rPr>
      </w:pPr>
      <w:r w:rsidRPr="0059715F">
        <w:rPr>
          <w:bCs/>
        </w:rPr>
        <w:t xml:space="preserve">Vu la convention de participation signée entre le Centre de Gestion 76 et </w:t>
      </w:r>
      <w:proofErr w:type="gramStart"/>
      <w:r w:rsidRPr="0059715F">
        <w:rPr>
          <w:bCs/>
        </w:rPr>
        <w:t>la</w:t>
      </w:r>
      <w:proofErr w:type="gramEnd"/>
      <w:r w:rsidRPr="0059715F">
        <w:rPr>
          <w:bCs/>
        </w:rPr>
        <w:t xml:space="preserve"> MNT,</w:t>
      </w:r>
    </w:p>
    <w:p w:rsidR="007E300B" w:rsidRPr="0059715F" w:rsidRDefault="007E300B" w:rsidP="007E300B">
      <w:pPr>
        <w:jc w:val="both"/>
        <w:rPr>
          <w:bCs/>
        </w:rPr>
      </w:pPr>
      <w:r w:rsidRPr="0059715F">
        <w:rPr>
          <w:bCs/>
        </w:rPr>
        <w:t>Vu l’avis sollicité auprès du Comité Social Territorial en date du 7 décembre 2022,</w:t>
      </w:r>
    </w:p>
    <w:p w:rsidR="007E300B" w:rsidRPr="0059715F" w:rsidRDefault="007E300B" w:rsidP="007E300B">
      <w:pPr>
        <w:jc w:val="both"/>
        <w:rPr>
          <w:bCs/>
        </w:rPr>
      </w:pPr>
      <w:r w:rsidRPr="0059715F">
        <w:rPr>
          <w:bCs/>
        </w:rPr>
        <w:t xml:space="preserve">Madame le Maire expose que conformément aux dispositions des articles L.827-7 et L.827-8 du code général de la fonction publique, les Conseils d’administration des Centres de Gestion de la FPT des départements du Calvados, de l’Orne et de la Seine-Maritime ont décidé de s’associer pour mettre en place des conventions de </w:t>
      </w:r>
      <w:r w:rsidRPr="0059715F">
        <w:rPr>
          <w:bCs/>
        </w:rPr>
        <w:lastRenderedPageBreak/>
        <w:t>participation mutualisées dans le domaine de la protection sociale complémentaire, pour les agents des collectivités affiliées et non affiliées du ressort de chaque Centre de Gestion, à compter du 1</w:t>
      </w:r>
      <w:r w:rsidRPr="0059715F">
        <w:rPr>
          <w:bCs/>
          <w:vertAlign w:val="superscript"/>
        </w:rPr>
        <w:t>er</w:t>
      </w:r>
      <w:r w:rsidRPr="0059715F">
        <w:rPr>
          <w:bCs/>
        </w:rPr>
        <w:t xml:space="preserve"> janvier 2023 pour une durée de 6 ans.</w:t>
      </w:r>
    </w:p>
    <w:p w:rsidR="007E300B" w:rsidRPr="0059715F" w:rsidRDefault="007E300B" w:rsidP="007E300B">
      <w:pPr>
        <w:jc w:val="both"/>
        <w:rPr>
          <w:bCs/>
        </w:rPr>
      </w:pPr>
      <w:r w:rsidRPr="0059715F">
        <w:rPr>
          <w:bCs/>
        </w:rPr>
        <w:t>A l’issue de la procédure de consultation, le CDG76 a souscrit une convention de participation pour le risque « Prévoyance » auprès de la Mutuelle Nationale Territoriale (MNT) pour une durée de six (6) ans. Cette convention prend effet le 1</w:t>
      </w:r>
      <w:r w:rsidRPr="0059715F">
        <w:rPr>
          <w:bCs/>
          <w:vertAlign w:val="superscript"/>
        </w:rPr>
        <w:t>er</w:t>
      </w:r>
      <w:r w:rsidRPr="0059715F">
        <w:rPr>
          <w:bCs/>
        </w:rPr>
        <w:t xml:space="preserve"> janvier 2023 pour se terminer le 31 décembre 2028.</w:t>
      </w:r>
    </w:p>
    <w:p w:rsidR="007E300B" w:rsidRPr="0059715F" w:rsidRDefault="007E300B" w:rsidP="007E300B">
      <w:pPr>
        <w:jc w:val="both"/>
        <w:rPr>
          <w:bCs/>
        </w:rPr>
      </w:pPr>
      <w:r w:rsidRPr="0059715F">
        <w:rPr>
          <w:bCs/>
        </w:rPr>
        <w:t>Les collectivités territoriales et établissements publics peuvent désormais adhérer à la convention de participation sur délibération de leur assemblée délibérante, après consultation de leur Comité Social Territorial.</w:t>
      </w:r>
    </w:p>
    <w:p w:rsidR="007E300B" w:rsidRPr="0059715F" w:rsidRDefault="007E300B" w:rsidP="007E300B">
      <w:pPr>
        <w:jc w:val="both"/>
        <w:rPr>
          <w:bCs/>
        </w:rPr>
      </w:pPr>
      <w:r w:rsidRPr="0059715F">
        <w:rPr>
          <w:bCs/>
        </w:rPr>
        <w:t>Deux formules de garanties sont proposées, à savoir :</w:t>
      </w:r>
    </w:p>
    <w:p w:rsidR="007E300B" w:rsidRPr="0059715F" w:rsidRDefault="007E300B" w:rsidP="007E300B">
      <w:pPr>
        <w:numPr>
          <w:ilvl w:val="0"/>
          <w:numId w:val="19"/>
        </w:numPr>
        <w:ind w:left="0" w:firstLine="0"/>
        <w:contextualSpacing/>
        <w:jc w:val="both"/>
        <w:rPr>
          <w:bCs/>
        </w:rPr>
      </w:pPr>
      <w:r w:rsidRPr="0059715F">
        <w:rPr>
          <w:bCs/>
        </w:rPr>
        <w:t>La formule 1 (choix possible uniquement pour les années 2023 et 2024- formule 2 obligatoire à partir du 1</w:t>
      </w:r>
      <w:r w:rsidRPr="0059715F">
        <w:rPr>
          <w:bCs/>
          <w:vertAlign w:val="superscript"/>
        </w:rPr>
        <w:t>er</w:t>
      </w:r>
      <w:r w:rsidRPr="0059715F">
        <w:rPr>
          <w:bCs/>
        </w:rPr>
        <w:t xml:space="preserve"> janvier 2025) comprenant la seule garantie « incapacité de travail « à hauteur de 90 % du traitement indiciaire net (TIN) à adhésion obligatoire, les autres garanties restant à adhésion facultative des agents ;</w:t>
      </w:r>
    </w:p>
    <w:p w:rsidR="007E300B" w:rsidRPr="0059715F" w:rsidRDefault="007E300B" w:rsidP="007E300B">
      <w:pPr>
        <w:numPr>
          <w:ilvl w:val="0"/>
          <w:numId w:val="19"/>
        </w:numPr>
        <w:ind w:left="0" w:firstLine="0"/>
        <w:contextualSpacing/>
        <w:jc w:val="both"/>
        <w:rPr>
          <w:bCs/>
        </w:rPr>
      </w:pPr>
      <w:r w:rsidRPr="0059715F">
        <w:rPr>
          <w:bCs/>
        </w:rPr>
        <w:t>La formule 2 (choix possible dès le 1</w:t>
      </w:r>
      <w:r w:rsidRPr="0059715F">
        <w:rPr>
          <w:bCs/>
          <w:vertAlign w:val="superscript"/>
        </w:rPr>
        <w:t>er</w:t>
      </w:r>
      <w:r w:rsidRPr="0059715F">
        <w:rPr>
          <w:bCs/>
        </w:rPr>
        <w:t xml:space="preserve"> janvier 2023) comprenant l’ensemble des garanties minimales qui deviendront obligatoires à compter du 1</w:t>
      </w:r>
      <w:r w:rsidRPr="0059715F">
        <w:rPr>
          <w:bCs/>
          <w:vertAlign w:val="superscript"/>
        </w:rPr>
        <w:t>er</w:t>
      </w:r>
      <w:r w:rsidRPr="0059715F">
        <w:rPr>
          <w:bCs/>
        </w:rPr>
        <w:t xml:space="preserve"> janvier 2025, à savoir :</w:t>
      </w:r>
    </w:p>
    <w:p w:rsidR="007E300B" w:rsidRPr="0059715F" w:rsidRDefault="007E300B" w:rsidP="007E300B">
      <w:pPr>
        <w:numPr>
          <w:ilvl w:val="0"/>
          <w:numId w:val="19"/>
        </w:numPr>
        <w:ind w:left="0" w:firstLine="0"/>
        <w:contextualSpacing/>
        <w:jc w:val="both"/>
        <w:rPr>
          <w:bCs/>
        </w:rPr>
      </w:pPr>
      <w:proofErr w:type="gramStart"/>
      <w:r w:rsidRPr="0059715F">
        <w:rPr>
          <w:bCs/>
        </w:rPr>
        <w:t>la</w:t>
      </w:r>
      <w:proofErr w:type="gramEnd"/>
      <w:r w:rsidRPr="0059715F">
        <w:rPr>
          <w:bCs/>
        </w:rPr>
        <w:t xml:space="preserve"> garantie « incapacité de travail » à hauteur de 90 % du TIN</w:t>
      </w:r>
    </w:p>
    <w:p w:rsidR="007E300B" w:rsidRPr="0059715F" w:rsidRDefault="007E300B" w:rsidP="007E300B">
      <w:pPr>
        <w:numPr>
          <w:ilvl w:val="0"/>
          <w:numId w:val="19"/>
        </w:numPr>
        <w:ind w:left="0" w:firstLine="0"/>
        <w:contextualSpacing/>
        <w:jc w:val="both"/>
        <w:rPr>
          <w:bCs/>
        </w:rPr>
      </w:pPr>
      <w:proofErr w:type="gramStart"/>
      <w:r w:rsidRPr="0059715F">
        <w:rPr>
          <w:bCs/>
        </w:rPr>
        <w:t>la</w:t>
      </w:r>
      <w:proofErr w:type="gramEnd"/>
      <w:r w:rsidRPr="0059715F">
        <w:rPr>
          <w:bCs/>
        </w:rPr>
        <w:t xml:space="preserve"> garantie « invalidité » à hauteur de 90 % du TIN</w:t>
      </w:r>
    </w:p>
    <w:p w:rsidR="007E300B" w:rsidRPr="0059715F" w:rsidRDefault="007E300B" w:rsidP="007E300B">
      <w:pPr>
        <w:numPr>
          <w:ilvl w:val="0"/>
          <w:numId w:val="19"/>
        </w:numPr>
        <w:ind w:left="0" w:firstLine="0"/>
        <w:contextualSpacing/>
        <w:jc w:val="both"/>
        <w:rPr>
          <w:bCs/>
        </w:rPr>
      </w:pPr>
      <w:proofErr w:type="gramStart"/>
      <w:r w:rsidRPr="0059715F">
        <w:rPr>
          <w:bCs/>
        </w:rPr>
        <w:t>la</w:t>
      </w:r>
      <w:proofErr w:type="gramEnd"/>
      <w:r w:rsidRPr="0059715F">
        <w:rPr>
          <w:bCs/>
        </w:rPr>
        <w:t xml:space="preserve"> garantie « décès » capital à hauteur de 25 % du traitement brut annuel</w:t>
      </w:r>
    </w:p>
    <w:p w:rsidR="007E300B" w:rsidRPr="0059715F" w:rsidRDefault="007E300B" w:rsidP="007E300B">
      <w:pPr>
        <w:numPr>
          <w:ilvl w:val="0"/>
          <w:numId w:val="19"/>
        </w:numPr>
        <w:ind w:left="0" w:firstLine="0"/>
        <w:contextualSpacing/>
        <w:jc w:val="both"/>
        <w:rPr>
          <w:bCs/>
        </w:rPr>
      </w:pPr>
      <w:proofErr w:type="gramStart"/>
      <w:r w:rsidRPr="0059715F">
        <w:rPr>
          <w:bCs/>
        </w:rPr>
        <w:t>la</w:t>
      </w:r>
      <w:proofErr w:type="gramEnd"/>
      <w:r w:rsidRPr="0059715F">
        <w:rPr>
          <w:bCs/>
        </w:rPr>
        <w:t xml:space="preserve"> garantie « maintien du régime indemnitaire » à hauteur de 50 % du RIN pendant la période de demi-traitement</w:t>
      </w:r>
    </w:p>
    <w:p w:rsidR="007E300B" w:rsidRPr="0059715F" w:rsidRDefault="007E300B" w:rsidP="007E300B">
      <w:pPr>
        <w:contextualSpacing/>
        <w:jc w:val="both"/>
        <w:rPr>
          <w:bCs/>
        </w:rPr>
      </w:pPr>
    </w:p>
    <w:p w:rsidR="007E300B" w:rsidRPr="0059715F" w:rsidRDefault="007E300B" w:rsidP="007E300B">
      <w:pPr>
        <w:jc w:val="both"/>
        <w:rPr>
          <w:bCs/>
        </w:rPr>
      </w:pPr>
      <w:r w:rsidRPr="0059715F">
        <w:rPr>
          <w:bCs/>
        </w:rPr>
        <w:t>Le choix de la formule de garanties est du ressort de chaque collectivité au moment de son adhésion à la convention de participation pour le risque « prévoyance ».</w:t>
      </w:r>
    </w:p>
    <w:p w:rsidR="007E300B" w:rsidRPr="0059715F" w:rsidRDefault="007E300B" w:rsidP="007E300B">
      <w:pPr>
        <w:jc w:val="both"/>
        <w:rPr>
          <w:bCs/>
        </w:rPr>
      </w:pPr>
      <w:r w:rsidRPr="0059715F">
        <w:rPr>
          <w:bCs/>
        </w:rPr>
        <w:t>Toutefois, au 1</w:t>
      </w:r>
      <w:r w:rsidRPr="0059715F">
        <w:rPr>
          <w:bCs/>
          <w:vertAlign w:val="superscript"/>
        </w:rPr>
        <w:t>er</w:t>
      </w:r>
      <w:r w:rsidRPr="0059715F">
        <w:rPr>
          <w:bCs/>
        </w:rPr>
        <w:t xml:space="preserve"> janvier 2025, date de l’obligation légale de participation financière aux garanties minimales définies par l’Ordonnance du 17 janvier 2021, les garanties de la formule 2 seront de plein droit applicable à l’ensemble des adhérents.</w:t>
      </w:r>
    </w:p>
    <w:p w:rsidR="007E300B" w:rsidRPr="0059715F" w:rsidRDefault="007E300B" w:rsidP="007E300B">
      <w:pPr>
        <w:jc w:val="both"/>
        <w:rPr>
          <w:bCs/>
        </w:rPr>
      </w:pPr>
      <w:r w:rsidRPr="0059715F">
        <w:rPr>
          <w:bCs/>
        </w:rPr>
        <w:t>Les taux de cotisation proposés sont maintenus les deux premières années puis, en cas de majoration éventuelle, l’augmentation est plafonnée à 5 % par an.</w:t>
      </w:r>
    </w:p>
    <w:p w:rsidR="007E300B" w:rsidRPr="0059715F" w:rsidRDefault="007E300B" w:rsidP="007E300B">
      <w:pPr>
        <w:jc w:val="both"/>
        <w:rPr>
          <w:bCs/>
        </w:rPr>
      </w:pPr>
      <w:r w:rsidRPr="0059715F">
        <w:rPr>
          <w:bCs/>
        </w:rPr>
        <w:t>Il revient à chaque agent de décider d’adhérer à titre individuel au contrat-groupe « prévoyance » sans questionnaire médical et sans délai de stage s’il adhère dans les 12 mois suivant l’adhésion de l’employeur ou suivant son recrutement. A l’issue de cette période, un délai de stage de 6 mois est applicable.</w:t>
      </w:r>
    </w:p>
    <w:p w:rsidR="007E300B" w:rsidRPr="0059715F" w:rsidRDefault="007E300B" w:rsidP="007E300B">
      <w:pPr>
        <w:jc w:val="both"/>
        <w:rPr>
          <w:bCs/>
        </w:rPr>
      </w:pPr>
    </w:p>
    <w:p w:rsidR="007E300B" w:rsidRPr="0059715F" w:rsidRDefault="007E300B" w:rsidP="007E300B">
      <w:pPr>
        <w:jc w:val="both"/>
        <w:rPr>
          <w:b/>
          <w:u w:val="single"/>
        </w:rPr>
      </w:pPr>
      <w:r w:rsidRPr="0059715F">
        <w:rPr>
          <w:b/>
          <w:u w:val="single"/>
        </w:rPr>
        <w:t>Participation financière de l’employeur</w:t>
      </w:r>
    </w:p>
    <w:p w:rsidR="007E300B" w:rsidRPr="0059715F" w:rsidRDefault="007E300B" w:rsidP="007E300B">
      <w:pPr>
        <w:jc w:val="both"/>
        <w:rPr>
          <w:bCs/>
        </w:rPr>
      </w:pPr>
    </w:p>
    <w:p w:rsidR="007E300B" w:rsidRPr="0059715F" w:rsidRDefault="007E300B" w:rsidP="007E300B">
      <w:pPr>
        <w:jc w:val="both"/>
        <w:rPr>
          <w:bCs/>
        </w:rPr>
      </w:pPr>
      <w:r w:rsidRPr="0059715F">
        <w:rPr>
          <w:bCs/>
        </w:rPr>
        <w:t>L’adhésion à la convention de participation proposée par le Centre de Gestion est conditionnée au versement d’une participation financière versée aux agents ayant souscrit un contrat avec la MNT.</w:t>
      </w:r>
    </w:p>
    <w:p w:rsidR="007E300B" w:rsidRPr="0059715F" w:rsidRDefault="007E300B" w:rsidP="007E300B">
      <w:pPr>
        <w:jc w:val="both"/>
        <w:rPr>
          <w:bCs/>
        </w:rPr>
      </w:pPr>
      <w:r w:rsidRPr="0059715F">
        <w:rPr>
          <w:bCs/>
        </w:rPr>
        <w:t>Le montant alloué peut être identique pour l’ensemble des agents, soit modulée dans un but d’intérêt social en prenant en compte le revenu de l’agent.</w:t>
      </w:r>
    </w:p>
    <w:p w:rsidR="007E300B" w:rsidRPr="0059715F" w:rsidRDefault="007E300B" w:rsidP="007E300B">
      <w:pPr>
        <w:jc w:val="both"/>
        <w:rPr>
          <w:bCs/>
        </w:rPr>
      </w:pPr>
      <w:r w:rsidRPr="0059715F">
        <w:rPr>
          <w:bCs/>
        </w:rPr>
        <w:t>L’aide financière mensuelle est à ce jour libre (minimum 1 euro) puis deviendra obligatoire à compter du 1</w:t>
      </w:r>
      <w:r w:rsidRPr="0059715F">
        <w:rPr>
          <w:bCs/>
          <w:vertAlign w:val="superscript"/>
        </w:rPr>
        <w:t>er</w:t>
      </w:r>
      <w:r w:rsidRPr="0059715F">
        <w:rPr>
          <w:bCs/>
        </w:rPr>
        <w:t xml:space="preserve"> janvier 2025 sur la base d’un montant minimum de référence fixé par décret à hauteur de 7 €/mois/agent.</w:t>
      </w:r>
    </w:p>
    <w:p w:rsidR="007E300B" w:rsidRPr="0059715F" w:rsidRDefault="007E300B" w:rsidP="007E300B">
      <w:pPr>
        <w:jc w:val="both"/>
        <w:rPr>
          <w:bCs/>
        </w:rPr>
      </w:pPr>
    </w:p>
    <w:p w:rsidR="007E300B" w:rsidRPr="0059715F" w:rsidRDefault="007E300B" w:rsidP="007E300B">
      <w:pPr>
        <w:jc w:val="both"/>
        <w:rPr>
          <w:b/>
        </w:rPr>
      </w:pPr>
      <w:r w:rsidRPr="0059715F">
        <w:rPr>
          <w:b/>
        </w:rPr>
        <w:t xml:space="preserve">Considérant que la commune de Veulettes-sur-Mer et le camping de Veulettes-sur-Mer adhèrent à la convention de participation pour le risque « Prévoyance » conclue entre le CDG76 et </w:t>
      </w:r>
      <w:proofErr w:type="gramStart"/>
      <w:r w:rsidRPr="0059715F">
        <w:rPr>
          <w:b/>
        </w:rPr>
        <w:t>la</w:t>
      </w:r>
      <w:proofErr w:type="gramEnd"/>
      <w:r w:rsidRPr="0059715F">
        <w:rPr>
          <w:b/>
        </w:rPr>
        <w:t xml:space="preserve"> MNT pour 6 années depuis le 1</w:t>
      </w:r>
      <w:r w:rsidRPr="0059715F">
        <w:rPr>
          <w:b/>
          <w:vertAlign w:val="superscript"/>
        </w:rPr>
        <w:t>er</w:t>
      </w:r>
      <w:r w:rsidRPr="0059715F">
        <w:rPr>
          <w:b/>
        </w:rPr>
        <w:t xml:space="preserve"> janvier 2020 pour se terminer le 31 décembre 2025,</w:t>
      </w:r>
    </w:p>
    <w:p w:rsidR="007E300B" w:rsidRPr="0059715F" w:rsidRDefault="007E300B" w:rsidP="007E300B">
      <w:pPr>
        <w:jc w:val="both"/>
        <w:rPr>
          <w:bCs/>
        </w:rPr>
      </w:pPr>
    </w:p>
    <w:p w:rsidR="007E300B" w:rsidRPr="0059715F" w:rsidRDefault="007E300B" w:rsidP="007E300B">
      <w:pPr>
        <w:jc w:val="both"/>
        <w:rPr>
          <w:bCs/>
        </w:rPr>
      </w:pPr>
      <w:r w:rsidRPr="0059715F">
        <w:rPr>
          <w:bCs/>
        </w:rPr>
        <w:t>Vu l’exposé de Madame le Maire,</w:t>
      </w:r>
    </w:p>
    <w:p w:rsidR="007E300B" w:rsidRPr="0059715F" w:rsidRDefault="007E300B" w:rsidP="007E300B">
      <w:pPr>
        <w:jc w:val="both"/>
        <w:rPr>
          <w:bCs/>
        </w:rPr>
      </w:pPr>
    </w:p>
    <w:p w:rsidR="007E300B" w:rsidRPr="0059715F" w:rsidRDefault="007E300B" w:rsidP="007E300B">
      <w:pPr>
        <w:jc w:val="both"/>
        <w:rPr>
          <w:bCs/>
        </w:rPr>
      </w:pPr>
      <w:r w:rsidRPr="0059715F">
        <w:rPr>
          <w:bCs/>
        </w:rPr>
        <w:t>Après en avoir délibéré, le Conseil Municipal, à l’unanimité décide :</w:t>
      </w:r>
    </w:p>
    <w:p w:rsidR="007E300B" w:rsidRPr="0059715F" w:rsidRDefault="007E300B" w:rsidP="007E300B">
      <w:pPr>
        <w:jc w:val="both"/>
        <w:rPr>
          <w:bCs/>
        </w:rPr>
      </w:pPr>
    </w:p>
    <w:p w:rsidR="007E300B" w:rsidRPr="0059715F" w:rsidRDefault="007E300B" w:rsidP="007E300B">
      <w:pPr>
        <w:numPr>
          <w:ilvl w:val="0"/>
          <w:numId w:val="18"/>
        </w:numPr>
        <w:ind w:left="0" w:firstLine="0"/>
        <w:contextualSpacing/>
        <w:jc w:val="both"/>
        <w:rPr>
          <w:bCs/>
        </w:rPr>
      </w:pPr>
      <w:r w:rsidRPr="0059715F">
        <w:rPr>
          <w:bCs/>
        </w:rPr>
        <w:t xml:space="preserve">D’adhérer à la convention de participation </w:t>
      </w:r>
      <w:r w:rsidRPr="0059715F">
        <w:rPr>
          <w:b/>
        </w:rPr>
        <w:t>pour le risque « PREVOYANCE »</w:t>
      </w:r>
      <w:r w:rsidRPr="0059715F">
        <w:rPr>
          <w:bCs/>
        </w:rPr>
        <w:t xml:space="preserve"> conclue entre le Centre de Gestion 76 et </w:t>
      </w:r>
      <w:proofErr w:type="gramStart"/>
      <w:r w:rsidRPr="0059715F">
        <w:rPr>
          <w:bCs/>
        </w:rPr>
        <w:t>la</w:t>
      </w:r>
      <w:proofErr w:type="gramEnd"/>
      <w:r w:rsidRPr="0059715F">
        <w:rPr>
          <w:bCs/>
        </w:rPr>
        <w:t xml:space="preserve"> MNT,</w:t>
      </w:r>
    </w:p>
    <w:p w:rsidR="007E300B" w:rsidRPr="0059715F" w:rsidRDefault="007E300B" w:rsidP="007E300B">
      <w:pPr>
        <w:numPr>
          <w:ilvl w:val="0"/>
          <w:numId w:val="18"/>
        </w:numPr>
        <w:ind w:left="0" w:firstLine="0"/>
        <w:contextualSpacing/>
        <w:jc w:val="both"/>
        <w:rPr>
          <w:bCs/>
        </w:rPr>
      </w:pPr>
      <w:r w:rsidRPr="0059715F">
        <w:rPr>
          <w:bCs/>
        </w:rPr>
        <w:t>De sélectionner directement la formule 2</w:t>
      </w:r>
    </w:p>
    <w:p w:rsidR="007E300B" w:rsidRPr="0059715F" w:rsidRDefault="007E300B" w:rsidP="007E300B">
      <w:pPr>
        <w:numPr>
          <w:ilvl w:val="0"/>
          <w:numId w:val="18"/>
        </w:numPr>
        <w:ind w:left="0" w:firstLine="0"/>
        <w:contextualSpacing/>
        <w:jc w:val="both"/>
        <w:rPr>
          <w:bCs/>
        </w:rPr>
      </w:pPr>
      <w:r w:rsidRPr="0059715F">
        <w:rPr>
          <w:bCs/>
        </w:rPr>
        <w:t>D’accorder sa participation financière aux fonctionnaires titulaires et stagiaires ainsi qu’aux agents contractuels de droit public et de droit privé de la collectivité en activité ayant adhéré au contrat attaché à la convention de participation portant sur le risque « Prévoyance »,</w:t>
      </w:r>
    </w:p>
    <w:p w:rsidR="007E300B" w:rsidRPr="0059715F" w:rsidRDefault="007E300B" w:rsidP="007E300B">
      <w:pPr>
        <w:numPr>
          <w:ilvl w:val="0"/>
          <w:numId w:val="18"/>
        </w:numPr>
        <w:ind w:left="0" w:firstLine="0"/>
        <w:contextualSpacing/>
        <w:jc w:val="both"/>
        <w:rPr>
          <w:bCs/>
        </w:rPr>
      </w:pPr>
      <w:r w:rsidRPr="0059715F">
        <w:rPr>
          <w:bCs/>
        </w:rPr>
        <w:t xml:space="preserve">De fixer le niveau de </w:t>
      </w:r>
      <w:r w:rsidRPr="0059715F">
        <w:rPr>
          <w:b/>
        </w:rPr>
        <w:t xml:space="preserve">participation financière de la collectivité selon le tableau figurant en annexe </w:t>
      </w:r>
      <w:proofErr w:type="gramStart"/>
      <w:r w:rsidRPr="0059715F">
        <w:rPr>
          <w:b/>
        </w:rPr>
        <w:t>1  par</w:t>
      </w:r>
      <w:proofErr w:type="gramEnd"/>
      <w:r w:rsidRPr="0059715F">
        <w:rPr>
          <w:b/>
        </w:rPr>
        <w:t xml:space="preserve"> mois par agent </w:t>
      </w:r>
      <w:r w:rsidRPr="0059715F">
        <w:rPr>
          <w:bCs/>
        </w:rPr>
        <w:t>qui aura adhéré au contrat découlant de la convention de participation et de la convention d’adhésion (7 € minimum par mois par agent à compter du 1</w:t>
      </w:r>
      <w:r w:rsidRPr="0059715F">
        <w:rPr>
          <w:bCs/>
          <w:vertAlign w:val="superscript"/>
        </w:rPr>
        <w:t>er</w:t>
      </w:r>
      <w:r w:rsidRPr="0059715F">
        <w:rPr>
          <w:bCs/>
        </w:rPr>
        <w:t xml:space="preserve"> janvier 2025)</w:t>
      </w:r>
      <w:r w:rsidRPr="0059715F">
        <w:rPr>
          <w:b/>
        </w:rPr>
        <w:t>,</w:t>
      </w:r>
    </w:p>
    <w:p w:rsidR="007E300B" w:rsidRPr="0059715F" w:rsidRDefault="007E300B" w:rsidP="007E300B">
      <w:pPr>
        <w:numPr>
          <w:ilvl w:val="0"/>
          <w:numId w:val="18"/>
        </w:numPr>
        <w:ind w:left="0" w:firstLine="0"/>
        <w:contextualSpacing/>
        <w:jc w:val="both"/>
        <w:rPr>
          <w:bCs/>
        </w:rPr>
      </w:pPr>
      <w:r w:rsidRPr="0059715F">
        <w:rPr>
          <w:bCs/>
        </w:rPr>
        <w:t>D’autoriser Le Maire à signer la convention d’adhésion à la convention de tout acte en découlant.</w:t>
      </w:r>
    </w:p>
    <w:p w:rsidR="007E300B" w:rsidRPr="0059715F" w:rsidRDefault="007E300B" w:rsidP="007E300B">
      <w:pPr>
        <w:numPr>
          <w:ilvl w:val="0"/>
          <w:numId w:val="18"/>
        </w:numPr>
        <w:ind w:left="0" w:firstLine="0"/>
        <w:contextualSpacing/>
        <w:jc w:val="both"/>
        <w:rPr>
          <w:bCs/>
        </w:rPr>
      </w:pPr>
      <w:r w:rsidRPr="0059715F">
        <w:rPr>
          <w:bCs/>
        </w:rPr>
        <w:lastRenderedPageBreak/>
        <w:t xml:space="preserve">D’inscrire aux budgets primitifs du </w:t>
      </w:r>
      <w:r w:rsidRPr="0059715F">
        <w:rPr>
          <w:b/>
        </w:rPr>
        <w:t>budget principal VEULETTES-SUR-MER</w:t>
      </w:r>
      <w:r w:rsidRPr="0059715F">
        <w:rPr>
          <w:bCs/>
        </w:rPr>
        <w:t xml:space="preserve"> et du </w:t>
      </w:r>
      <w:r w:rsidRPr="0059715F">
        <w:rPr>
          <w:b/>
        </w:rPr>
        <w:t>budget camping VEULETTES-SUR-MER</w:t>
      </w:r>
      <w:r w:rsidRPr="0059715F">
        <w:rPr>
          <w:bCs/>
        </w:rPr>
        <w:t xml:space="preserve"> les crédits nécessaires au versement de la participation financière des agents à compter </w:t>
      </w:r>
      <w:r w:rsidRPr="0059715F">
        <w:rPr>
          <w:b/>
        </w:rPr>
        <w:t>du 1</w:t>
      </w:r>
      <w:r w:rsidRPr="0059715F">
        <w:rPr>
          <w:b/>
          <w:vertAlign w:val="superscript"/>
        </w:rPr>
        <w:t>er</w:t>
      </w:r>
      <w:r w:rsidRPr="0059715F">
        <w:rPr>
          <w:b/>
        </w:rPr>
        <w:t xml:space="preserve"> janvier 2026</w:t>
      </w:r>
      <w:r w:rsidRPr="0059715F">
        <w:rPr>
          <w:bCs/>
        </w:rPr>
        <w:t>.</w:t>
      </w:r>
    </w:p>
    <w:p w:rsidR="007E300B" w:rsidRPr="0059715F" w:rsidRDefault="007E300B" w:rsidP="007E300B">
      <w:pPr>
        <w:jc w:val="both"/>
        <w:rPr>
          <w:sz w:val="24"/>
          <w:szCs w:val="24"/>
        </w:rPr>
      </w:pPr>
    </w:p>
    <w:p w:rsidR="007E300B" w:rsidRPr="0059715F" w:rsidRDefault="007E300B" w:rsidP="007E300B">
      <w:pPr>
        <w:rPr>
          <w:rFonts w:ascii="Arial" w:hAnsi="Arial" w:cs="Arial"/>
          <w:b/>
          <w:u w:val="single"/>
        </w:rPr>
      </w:pPr>
      <w:r w:rsidRPr="0059715F">
        <w:rPr>
          <w:rFonts w:ascii="Arial" w:hAnsi="Arial" w:cs="Arial"/>
          <w:b/>
          <w:u w:val="single"/>
        </w:rPr>
        <w:t xml:space="preserve">ANNEXE 1 </w:t>
      </w:r>
    </w:p>
    <w:p w:rsidR="007E300B" w:rsidRPr="0059715F" w:rsidRDefault="007E300B" w:rsidP="007E300B">
      <w:pPr>
        <w:rPr>
          <w:rFonts w:ascii="Arial" w:hAnsi="Arial" w:cs="Arial"/>
          <w:b/>
          <w:u w:val="single"/>
        </w:rPr>
      </w:pPr>
    </w:p>
    <w:p w:rsidR="007E300B" w:rsidRPr="0059715F" w:rsidRDefault="007E300B" w:rsidP="007E300B">
      <w:pPr>
        <w:rPr>
          <w:rFonts w:ascii="Arial" w:hAnsi="Arial" w:cs="Arial"/>
          <w:b/>
          <w:u w:val="single"/>
        </w:rPr>
      </w:pPr>
      <w:r w:rsidRPr="0059715F">
        <w:rPr>
          <w:rFonts w:ascii="Arial" w:hAnsi="Arial" w:cs="Arial"/>
          <w:b/>
          <w:u w:val="single"/>
        </w:rPr>
        <w:t>ADHESION A LA CONVENTION DE PARTICIPATION POUR LE RISQUE « PREVOYANCE »</w:t>
      </w:r>
    </w:p>
    <w:p w:rsidR="007E300B" w:rsidRPr="0059715F" w:rsidRDefault="007E300B" w:rsidP="007E300B">
      <w:pPr>
        <w:rPr>
          <w:rFonts w:ascii="Arial" w:hAnsi="Arial" w:cs="Arial"/>
        </w:rPr>
      </w:pPr>
      <w:r w:rsidRPr="0059715F">
        <w:rPr>
          <w:rFonts w:ascii="Arial" w:hAnsi="Arial" w:cs="Arial"/>
        </w:rPr>
        <w:t>Niveau de participation financière de la collectivité en € par agent et par mois :</w:t>
      </w:r>
    </w:p>
    <w:p w:rsidR="007E300B" w:rsidRPr="0059715F" w:rsidRDefault="007E300B" w:rsidP="007E300B">
      <w:pPr>
        <w:rPr>
          <w:rFonts w:ascii="Arial" w:hAnsi="Arial" w:cs="Arial"/>
        </w:rPr>
      </w:pPr>
    </w:p>
    <w:tbl>
      <w:tblPr>
        <w:tblStyle w:val="Grilledutableau"/>
        <w:tblW w:w="0" w:type="auto"/>
        <w:tblInd w:w="1548" w:type="dxa"/>
        <w:tblLook w:val="01E0" w:firstRow="1" w:lastRow="1" w:firstColumn="1" w:lastColumn="1" w:noHBand="0" w:noVBand="0"/>
      </w:tblPr>
      <w:tblGrid>
        <w:gridCol w:w="3060"/>
        <w:gridCol w:w="1800"/>
      </w:tblGrid>
      <w:tr w:rsidR="007E300B" w:rsidRPr="0059715F" w:rsidTr="00636BF3">
        <w:tc>
          <w:tcPr>
            <w:tcW w:w="3060" w:type="dxa"/>
            <w:shd w:val="clear" w:color="auto" w:fill="E6E6E6"/>
          </w:tcPr>
          <w:p w:rsidR="007E300B" w:rsidRPr="0059715F" w:rsidRDefault="007E300B" w:rsidP="00636BF3">
            <w:pPr>
              <w:jc w:val="center"/>
              <w:rPr>
                <w:b/>
              </w:rPr>
            </w:pPr>
            <w:r w:rsidRPr="0059715F">
              <w:rPr>
                <w:b/>
              </w:rPr>
              <w:t>Assiette :</w:t>
            </w:r>
          </w:p>
          <w:p w:rsidR="007E300B" w:rsidRPr="0059715F" w:rsidRDefault="007E300B" w:rsidP="00636BF3">
            <w:pPr>
              <w:jc w:val="center"/>
              <w:rPr>
                <w:b/>
              </w:rPr>
            </w:pPr>
            <w:r w:rsidRPr="0059715F">
              <w:rPr>
                <w:b/>
              </w:rPr>
              <w:t>Traitement de base indiciaire</w:t>
            </w:r>
          </w:p>
          <w:p w:rsidR="007E300B" w:rsidRPr="0059715F" w:rsidRDefault="007E300B" w:rsidP="00636BF3">
            <w:pPr>
              <w:jc w:val="center"/>
              <w:rPr>
                <w:b/>
              </w:rPr>
            </w:pPr>
            <w:r w:rsidRPr="0059715F">
              <w:rPr>
                <w:b/>
              </w:rPr>
              <w:t>NBI</w:t>
            </w:r>
          </w:p>
          <w:p w:rsidR="007E300B" w:rsidRPr="0059715F" w:rsidRDefault="007E300B" w:rsidP="00636BF3">
            <w:pPr>
              <w:jc w:val="center"/>
            </w:pPr>
            <w:r w:rsidRPr="0059715F">
              <w:rPr>
                <w:b/>
              </w:rPr>
              <w:t>Indemnités</w:t>
            </w:r>
          </w:p>
        </w:tc>
        <w:tc>
          <w:tcPr>
            <w:tcW w:w="1800" w:type="dxa"/>
            <w:shd w:val="clear" w:color="auto" w:fill="E6E6E6"/>
          </w:tcPr>
          <w:p w:rsidR="007E300B" w:rsidRPr="0059715F" w:rsidRDefault="007E300B" w:rsidP="00636BF3">
            <w:pPr>
              <w:rPr>
                <w:b/>
              </w:rPr>
            </w:pPr>
          </w:p>
          <w:p w:rsidR="007E300B" w:rsidRPr="0059715F" w:rsidRDefault="007E300B" w:rsidP="00636BF3">
            <w:pPr>
              <w:jc w:val="center"/>
              <w:rPr>
                <w:b/>
              </w:rPr>
            </w:pPr>
            <w:r w:rsidRPr="0059715F">
              <w:rPr>
                <w:b/>
              </w:rPr>
              <w:t>Montant de la participation financière</w:t>
            </w:r>
          </w:p>
        </w:tc>
      </w:tr>
      <w:tr w:rsidR="007E300B" w:rsidRPr="0059715F" w:rsidTr="00636BF3">
        <w:tc>
          <w:tcPr>
            <w:tcW w:w="3060" w:type="dxa"/>
          </w:tcPr>
          <w:p w:rsidR="007E300B" w:rsidRPr="0059715F" w:rsidRDefault="007E300B" w:rsidP="00636BF3">
            <w:r w:rsidRPr="0059715F">
              <w:t>Entre 1000 et 1200</w:t>
            </w:r>
          </w:p>
        </w:tc>
        <w:tc>
          <w:tcPr>
            <w:tcW w:w="1800" w:type="dxa"/>
          </w:tcPr>
          <w:p w:rsidR="007E300B" w:rsidRPr="0059715F" w:rsidRDefault="007E300B" w:rsidP="00636BF3">
            <w:pPr>
              <w:jc w:val="right"/>
            </w:pPr>
            <w:r w:rsidRPr="0059715F">
              <w:t>7.00</w:t>
            </w:r>
          </w:p>
        </w:tc>
      </w:tr>
      <w:tr w:rsidR="007E300B" w:rsidRPr="0059715F" w:rsidTr="00636BF3">
        <w:tc>
          <w:tcPr>
            <w:tcW w:w="3060" w:type="dxa"/>
          </w:tcPr>
          <w:p w:rsidR="007E300B" w:rsidRPr="0059715F" w:rsidRDefault="007E300B" w:rsidP="00636BF3">
            <w:r w:rsidRPr="0059715F">
              <w:t>Entre 1201 et 1300</w:t>
            </w:r>
          </w:p>
        </w:tc>
        <w:tc>
          <w:tcPr>
            <w:tcW w:w="1800" w:type="dxa"/>
          </w:tcPr>
          <w:p w:rsidR="007E300B" w:rsidRPr="0059715F" w:rsidRDefault="007E300B" w:rsidP="00636BF3">
            <w:pPr>
              <w:jc w:val="right"/>
            </w:pPr>
            <w:r w:rsidRPr="0059715F">
              <w:t>7.25</w:t>
            </w:r>
          </w:p>
        </w:tc>
      </w:tr>
      <w:tr w:rsidR="007E300B" w:rsidRPr="0059715F" w:rsidTr="00636BF3">
        <w:tc>
          <w:tcPr>
            <w:tcW w:w="3060" w:type="dxa"/>
          </w:tcPr>
          <w:p w:rsidR="007E300B" w:rsidRPr="0059715F" w:rsidRDefault="007E300B" w:rsidP="00636BF3">
            <w:r w:rsidRPr="0059715F">
              <w:t>Entre 1301 et 1400</w:t>
            </w:r>
          </w:p>
        </w:tc>
        <w:tc>
          <w:tcPr>
            <w:tcW w:w="1800" w:type="dxa"/>
          </w:tcPr>
          <w:p w:rsidR="007E300B" w:rsidRPr="0059715F" w:rsidRDefault="007E300B" w:rsidP="00636BF3">
            <w:pPr>
              <w:jc w:val="right"/>
            </w:pPr>
            <w:r w:rsidRPr="0059715F">
              <w:t>7.50</w:t>
            </w:r>
          </w:p>
        </w:tc>
      </w:tr>
      <w:tr w:rsidR="007E300B" w:rsidRPr="0059715F" w:rsidTr="00636BF3">
        <w:tc>
          <w:tcPr>
            <w:tcW w:w="3060" w:type="dxa"/>
          </w:tcPr>
          <w:p w:rsidR="007E300B" w:rsidRPr="0059715F" w:rsidRDefault="007E300B" w:rsidP="00636BF3">
            <w:r w:rsidRPr="0059715F">
              <w:t>Entre 1401 et 1600</w:t>
            </w:r>
          </w:p>
        </w:tc>
        <w:tc>
          <w:tcPr>
            <w:tcW w:w="1800" w:type="dxa"/>
          </w:tcPr>
          <w:p w:rsidR="007E300B" w:rsidRPr="0059715F" w:rsidRDefault="007E300B" w:rsidP="00636BF3">
            <w:pPr>
              <w:jc w:val="right"/>
            </w:pPr>
            <w:r w:rsidRPr="0059715F">
              <w:t>8.25</w:t>
            </w:r>
          </w:p>
        </w:tc>
      </w:tr>
      <w:tr w:rsidR="007E300B" w:rsidRPr="0059715F" w:rsidTr="00636BF3">
        <w:tc>
          <w:tcPr>
            <w:tcW w:w="3060" w:type="dxa"/>
          </w:tcPr>
          <w:p w:rsidR="007E300B" w:rsidRPr="0059715F" w:rsidRDefault="007E300B" w:rsidP="00636BF3">
            <w:r w:rsidRPr="0059715F">
              <w:t>Entre 1601 et 1800</w:t>
            </w:r>
          </w:p>
        </w:tc>
        <w:tc>
          <w:tcPr>
            <w:tcW w:w="1800" w:type="dxa"/>
          </w:tcPr>
          <w:p w:rsidR="007E300B" w:rsidRPr="0059715F" w:rsidRDefault="007E300B" w:rsidP="00636BF3">
            <w:pPr>
              <w:jc w:val="right"/>
            </w:pPr>
            <w:r w:rsidRPr="0059715F">
              <w:t>8.90</w:t>
            </w:r>
          </w:p>
        </w:tc>
      </w:tr>
      <w:tr w:rsidR="007E300B" w:rsidRPr="0059715F" w:rsidTr="00636BF3">
        <w:tc>
          <w:tcPr>
            <w:tcW w:w="3060" w:type="dxa"/>
          </w:tcPr>
          <w:p w:rsidR="007E300B" w:rsidRPr="0059715F" w:rsidRDefault="007E300B" w:rsidP="00636BF3">
            <w:r w:rsidRPr="0059715F">
              <w:t>Entre 1801 et 2000</w:t>
            </w:r>
          </w:p>
        </w:tc>
        <w:tc>
          <w:tcPr>
            <w:tcW w:w="1800" w:type="dxa"/>
          </w:tcPr>
          <w:p w:rsidR="007E300B" w:rsidRPr="0059715F" w:rsidRDefault="007E300B" w:rsidP="00636BF3">
            <w:pPr>
              <w:jc w:val="right"/>
            </w:pPr>
            <w:r w:rsidRPr="0059715F">
              <w:t>9.50</w:t>
            </w:r>
          </w:p>
        </w:tc>
      </w:tr>
      <w:tr w:rsidR="007E300B" w:rsidRPr="0059715F" w:rsidTr="00636BF3">
        <w:tc>
          <w:tcPr>
            <w:tcW w:w="3060" w:type="dxa"/>
          </w:tcPr>
          <w:p w:rsidR="007E300B" w:rsidRPr="0059715F" w:rsidRDefault="007E300B" w:rsidP="00636BF3">
            <w:r w:rsidRPr="0059715F">
              <w:t>Entre 2001 et 2200</w:t>
            </w:r>
          </w:p>
        </w:tc>
        <w:tc>
          <w:tcPr>
            <w:tcW w:w="1800" w:type="dxa"/>
          </w:tcPr>
          <w:p w:rsidR="007E300B" w:rsidRPr="0059715F" w:rsidRDefault="007E300B" w:rsidP="00636BF3">
            <w:pPr>
              <w:jc w:val="right"/>
            </w:pPr>
            <w:r w:rsidRPr="0059715F">
              <w:t>10.00</w:t>
            </w:r>
          </w:p>
        </w:tc>
      </w:tr>
      <w:tr w:rsidR="007E300B" w:rsidRPr="0059715F" w:rsidTr="00636BF3">
        <w:tc>
          <w:tcPr>
            <w:tcW w:w="3060" w:type="dxa"/>
          </w:tcPr>
          <w:p w:rsidR="007E300B" w:rsidRPr="0059715F" w:rsidRDefault="007E300B" w:rsidP="00636BF3">
            <w:r w:rsidRPr="0059715F">
              <w:t>Entre 2201 et 2400</w:t>
            </w:r>
          </w:p>
        </w:tc>
        <w:tc>
          <w:tcPr>
            <w:tcW w:w="1800" w:type="dxa"/>
          </w:tcPr>
          <w:p w:rsidR="007E300B" w:rsidRPr="0059715F" w:rsidRDefault="007E300B" w:rsidP="00636BF3">
            <w:pPr>
              <w:jc w:val="right"/>
            </w:pPr>
            <w:r w:rsidRPr="0059715F">
              <w:t>10.90</w:t>
            </w:r>
          </w:p>
        </w:tc>
      </w:tr>
      <w:tr w:rsidR="007E300B" w:rsidRPr="0059715F" w:rsidTr="00636BF3">
        <w:tc>
          <w:tcPr>
            <w:tcW w:w="3060" w:type="dxa"/>
          </w:tcPr>
          <w:p w:rsidR="007E300B" w:rsidRPr="0059715F" w:rsidRDefault="007E300B" w:rsidP="00636BF3">
            <w:r w:rsidRPr="0059715F">
              <w:t>Entre 2401 et 2600</w:t>
            </w:r>
          </w:p>
        </w:tc>
        <w:tc>
          <w:tcPr>
            <w:tcW w:w="1800" w:type="dxa"/>
          </w:tcPr>
          <w:p w:rsidR="007E300B" w:rsidRPr="0059715F" w:rsidRDefault="007E300B" w:rsidP="00636BF3">
            <w:pPr>
              <w:jc w:val="right"/>
            </w:pPr>
            <w:r w:rsidRPr="0059715F">
              <w:t>11.50</w:t>
            </w:r>
          </w:p>
        </w:tc>
      </w:tr>
      <w:tr w:rsidR="007E300B" w:rsidRPr="0059715F" w:rsidTr="00636BF3">
        <w:tc>
          <w:tcPr>
            <w:tcW w:w="3060" w:type="dxa"/>
          </w:tcPr>
          <w:p w:rsidR="007E300B" w:rsidRPr="0059715F" w:rsidRDefault="007E300B" w:rsidP="00636BF3">
            <w:r w:rsidRPr="0059715F">
              <w:t>Entre 2601 et 2800</w:t>
            </w:r>
          </w:p>
        </w:tc>
        <w:tc>
          <w:tcPr>
            <w:tcW w:w="1800" w:type="dxa"/>
          </w:tcPr>
          <w:p w:rsidR="007E300B" w:rsidRPr="0059715F" w:rsidRDefault="007E300B" w:rsidP="00636BF3">
            <w:pPr>
              <w:jc w:val="right"/>
            </w:pPr>
            <w:r w:rsidRPr="0059715F">
              <w:t>12.50</w:t>
            </w:r>
          </w:p>
        </w:tc>
      </w:tr>
      <w:tr w:rsidR="007E300B" w:rsidRPr="0059715F" w:rsidTr="00636BF3">
        <w:tc>
          <w:tcPr>
            <w:tcW w:w="3060" w:type="dxa"/>
          </w:tcPr>
          <w:p w:rsidR="007E300B" w:rsidRPr="0059715F" w:rsidRDefault="007E300B" w:rsidP="00636BF3">
            <w:r w:rsidRPr="0059715F">
              <w:t>Entre 2801 et 3000</w:t>
            </w:r>
          </w:p>
        </w:tc>
        <w:tc>
          <w:tcPr>
            <w:tcW w:w="1800" w:type="dxa"/>
          </w:tcPr>
          <w:p w:rsidR="007E300B" w:rsidRPr="0059715F" w:rsidRDefault="007E300B" w:rsidP="00636BF3">
            <w:pPr>
              <w:jc w:val="right"/>
            </w:pPr>
            <w:r w:rsidRPr="0059715F">
              <w:t>12.80</w:t>
            </w:r>
          </w:p>
        </w:tc>
      </w:tr>
      <w:tr w:rsidR="007E300B" w:rsidRPr="0059715F" w:rsidTr="00636BF3">
        <w:tc>
          <w:tcPr>
            <w:tcW w:w="3060" w:type="dxa"/>
          </w:tcPr>
          <w:p w:rsidR="007E300B" w:rsidRPr="0059715F" w:rsidRDefault="007E300B" w:rsidP="00636BF3">
            <w:r w:rsidRPr="0059715F">
              <w:t>Entre 3001 et 3200</w:t>
            </w:r>
          </w:p>
        </w:tc>
        <w:tc>
          <w:tcPr>
            <w:tcW w:w="1800" w:type="dxa"/>
          </w:tcPr>
          <w:p w:rsidR="007E300B" w:rsidRPr="0059715F" w:rsidRDefault="007E300B" w:rsidP="00636BF3">
            <w:pPr>
              <w:jc w:val="right"/>
            </w:pPr>
            <w:r w:rsidRPr="0059715F">
              <w:t>13.00</w:t>
            </w:r>
          </w:p>
        </w:tc>
      </w:tr>
      <w:tr w:rsidR="007E300B" w:rsidRPr="0059715F" w:rsidTr="00636BF3">
        <w:tc>
          <w:tcPr>
            <w:tcW w:w="3060" w:type="dxa"/>
          </w:tcPr>
          <w:p w:rsidR="007E300B" w:rsidRPr="0059715F" w:rsidRDefault="007E300B" w:rsidP="00636BF3">
            <w:r w:rsidRPr="0059715F">
              <w:t>Entre 3201 et 3400</w:t>
            </w:r>
          </w:p>
        </w:tc>
        <w:tc>
          <w:tcPr>
            <w:tcW w:w="1800" w:type="dxa"/>
          </w:tcPr>
          <w:p w:rsidR="007E300B" w:rsidRPr="0059715F" w:rsidRDefault="007E300B" w:rsidP="00636BF3">
            <w:pPr>
              <w:jc w:val="right"/>
            </w:pPr>
            <w:r w:rsidRPr="0059715F">
              <w:t>13.50</w:t>
            </w:r>
          </w:p>
        </w:tc>
      </w:tr>
      <w:tr w:rsidR="007E300B" w:rsidRPr="0059715F" w:rsidTr="00636BF3">
        <w:tc>
          <w:tcPr>
            <w:tcW w:w="3060" w:type="dxa"/>
          </w:tcPr>
          <w:p w:rsidR="007E300B" w:rsidRPr="0059715F" w:rsidRDefault="007E300B" w:rsidP="00636BF3">
            <w:r w:rsidRPr="0059715F">
              <w:t>Entre 3401 et 3700</w:t>
            </w:r>
          </w:p>
        </w:tc>
        <w:tc>
          <w:tcPr>
            <w:tcW w:w="1800" w:type="dxa"/>
          </w:tcPr>
          <w:p w:rsidR="007E300B" w:rsidRPr="0059715F" w:rsidRDefault="007E300B" w:rsidP="00636BF3">
            <w:pPr>
              <w:jc w:val="right"/>
            </w:pPr>
            <w:r w:rsidRPr="0059715F">
              <w:t>14.45</w:t>
            </w:r>
          </w:p>
        </w:tc>
      </w:tr>
    </w:tbl>
    <w:p w:rsidR="007E300B" w:rsidRDefault="007E300B" w:rsidP="007E300B"/>
    <w:p w:rsidR="007E300B" w:rsidRDefault="007E300B" w:rsidP="007E300B">
      <w:pPr>
        <w:rPr>
          <w:b/>
          <w:bCs/>
          <w:u w:val="single"/>
        </w:rPr>
      </w:pPr>
      <w:r w:rsidRPr="007E300B">
        <w:rPr>
          <w:b/>
          <w:bCs/>
          <w:u w:val="single"/>
        </w:rPr>
        <w:t>ORGANISATION AU CAMPING</w:t>
      </w:r>
      <w:r>
        <w:rPr>
          <w:b/>
          <w:bCs/>
          <w:u w:val="single"/>
        </w:rPr>
        <w:t> :</w:t>
      </w:r>
    </w:p>
    <w:p w:rsidR="007E300B" w:rsidRPr="00425646" w:rsidRDefault="007E300B" w:rsidP="007E300B">
      <w:r w:rsidRPr="00425646">
        <w:t>Madame la Maire rappelle au Conseil que le camping municipal est ouvert aux touristes du 1</w:t>
      </w:r>
      <w:r w:rsidRPr="00425646">
        <w:rPr>
          <w:vertAlign w:val="superscript"/>
        </w:rPr>
        <w:t>er</w:t>
      </w:r>
      <w:r w:rsidRPr="00425646">
        <w:t xml:space="preserve"> avril au 14 octobre et comme évoqué lors de précédente réunion, Madame </w:t>
      </w:r>
      <w:proofErr w:type="gramStart"/>
      <w:r w:rsidRPr="00425646">
        <w:t>JOURDAINE ,</w:t>
      </w:r>
      <w:proofErr w:type="gramEnd"/>
      <w:r w:rsidRPr="00425646">
        <w:t xml:space="preserve"> régisseu</w:t>
      </w:r>
      <w:r w:rsidR="00D97056">
        <w:t>se</w:t>
      </w:r>
      <w:r w:rsidRPr="00425646">
        <w:t xml:space="preserve"> propose de réduite cette période d’</w:t>
      </w:r>
      <w:r w:rsidR="00425646" w:rsidRPr="00425646">
        <w:t>ouverture</w:t>
      </w:r>
      <w:r w:rsidRPr="00425646">
        <w:t xml:space="preserve"> avec une date de fermeture au 30 septembre.</w:t>
      </w:r>
    </w:p>
    <w:p w:rsidR="007E300B" w:rsidRDefault="00425646" w:rsidP="00425646">
      <w:pPr>
        <w:jc w:val="both"/>
      </w:pPr>
      <w:r>
        <w:t xml:space="preserve">Il </w:t>
      </w:r>
      <w:r w:rsidR="007E300B" w:rsidRPr="00425646">
        <w:t xml:space="preserve">est </w:t>
      </w:r>
      <w:r w:rsidRPr="00425646">
        <w:t>présenté</w:t>
      </w:r>
      <w:r w:rsidR="007E300B" w:rsidRPr="00425646">
        <w:t xml:space="preserve"> à l’assemblée le nombre d</w:t>
      </w:r>
      <w:r w:rsidRPr="00425646">
        <w:t>’entrées enregistrées du 1</w:t>
      </w:r>
      <w:r w:rsidRPr="00425646">
        <w:rPr>
          <w:vertAlign w:val="superscript"/>
        </w:rPr>
        <w:t>er</w:t>
      </w:r>
      <w:r w:rsidRPr="00425646">
        <w:t xml:space="preserve"> au 14 octobre de cette année à raison de </w:t>
      </w:r>
      <w:r>
        <w:t>23 sachant qu’une fermeture moins tardive permettrait de faire des économies d’énergie par la fermeture de sanitaires et la réduction de l’éclairage extérieur.</w:t>
      </w:r>
    </w:p>
    <w:p w:rsidR="00425646" w:rsidRDefault="00425646" w:rsidP="00425646">
      <w:pPr>
        <w:jc w:val="both"/>
      </w:pPr>
      <w:r>
        <w:t>De façon générale, l’assemblée s’oppose à cette réduction de la période d’ouverture et souhaiterait, par ailleurs pour une meilleure analyse de ce sujet connaître pour la période du 1</w:t>
      </w:r>
      <w:r w:rsidRPr="00425646">
        <w:rPr>
          <w:vertAlign w:val="superscript"/>
        </w:rPr>
        <w:t>er</w:t>
      </w:r>
      <w:r>
        <w:t xml:space="preserve"> au 14 octobre :</w:t>
      </w:r>
    </w:p>
    <w:p w:rsidR="00425646" w:rsidRDefault="00425646" w:rsidP="00425646">
      <w:pPr>
        <w:pStyle w:val="Paragraphedeliste"/>
        <w:numPr>
          <w:ilvl w:val="0"/>
          <w:numId w:val="18"/>
        </w:numPr>
        <w:jc w:val="both"/>
      </w:pPr>
      <w:r>
        <w:t>Le taux réel d’occupation</w:t>
      </w:r>
      <w:r w:rsidR="00D97056">
        <w:t xml:space="preserve"> des</w:t>
      </w:r>
      <w:r>
        <w:t xml:space="preserve"> touriste</w:t>
      </w:r>
      <w:r w:rsidR="00D97056">
        <w:t>s</w:t>
      </w:r>
    </w:p>
    <w:p w:rsidR="00425646" w:rsidRDefault="00425646" w:rsidP="00425646">
      <w:pPr>
        <w:pStyle w:val="Paragraphedeliste"/>
        <w:numPr>
          <w:ilvl w:val="0"/>
          <w:numId w:val="18"/>
        </w:numPr>
        <w:jc w:val="both"/>
      </w:pPr>
      <w:r>
        <w:t>Les recettes enregistrées</w:t>
      </w:r>
    </w:p>
    <w:p w:rsidR="00425646" w:rsidRDefault="00425646" w:rsidP="00425646">
      <w:pPr>
        <w:pStyle w:val="Paragraphedeliste"/>
        <w:numPr>
          <w:ilvl w:val="0"/>
          <w:numId w:val="18"/>
        </w:numPr>
        <w:jc w:val="both"/>
      </w:pPr>
      <w:r>
        <w:t>Les charges constatées</w:t>
      </w:r>
    </w:p>
    <w:p w:rsidR="00425646" w:rsidRPr="00425646" w:rsidRDefault="00425646" w:rsidP="00425646">
      <w:pPr>
        <w:pStyle w:val="Paragraphedeliste"/>
        <w:jc w:val="both"/>
      </w:pPr>
    </w:p>
    <w:p w:rsidR="00425646" w:rsidRDefault="00D97056" w:rsidP="007E300B">
      <w:pPr>
        <w:rPr>
          <w:b/>
          <w:bCs/>
          <w:u w:val="single"/>
        </w:rPr>
      </w:pPr>
      <w:r>
        <w:rPr>
          <w:b/>
          <w:bCs/>
          <w:u w:val="single"/>
        </w:rPr>
        <w:t>ACQUISITION D’UN JEU MULTI MODULES</w:t>
      </w:r>
    </w:p>
    <w:p w:rsidR="00D97056" w:rsidRDefault="00D97056" w:rsidP="007E300B">
      <w:pPr>
        <w:rPr>
          <w:b/>
          <w:bCs/>
          <w:u w:val="single"/>
        </w:rPr>
      </w:pPr>
    </w:p>
    <w:p w:rsidR="00D97056" w:rsidRPr="00D97056" w:rsidRDefault="00D97056" w:rsidP="007E300B">
      <w:r w:rsidRPr="00D97056">
        <w:t>Madame le Maire présente à l’assemblée le projet de remplacement du jeu multi-modules installé sur l’aire de jeux du camping.</w:t>
      </w:r>
      <w:r>
        <w:t xml:space="preserve"> </w:t>
      </w:r>
      <w:r w:rsidRPr="00D97056">
        <w:t>Cet équipement date de 2011 et présente des traces d’usures et de corrosion présentant des risques pour les enfants.</w:t>
      </w:r>
    </w:p>
    <w:p w:rsidR="00D97056" w:rsidRPr="00D97056" w:rsidRDefault="00D97056" w:rsidP="007E300B">
      <w:r w:rsidRPr="00D97056">
        <w:t xml:space="preserve">Le devis proposé est de 21 828.00 € </w:t>
      </w:r>
      <w:proofErr w:type="spellStart"/>
      <w:r w:rsidRPr="00D97056">
        <w:t>ht</w:t>
      </w:r>
      <w:proofErr w:type="spellEnd"/>
      <w:r w:rsidRPr="00D97056">
        <w:t xml:space="preserve"> y compris les dalles amortissantes et les colles. Il s’agit d’un tarif salon et afin de le maintenir il conviendrait de bloquer le devis dès maintenant pour une commande en avril</w:t>
      </w:r>
      <w:r w:rsidR="005F1885">
        <w:t>, toute commande immédiate étant incompatible avec une demande de subvention.</w:t>
      </w:r>
    </w:p>
    <w:p w:rsidR="00D97056" w:rsidRDefault="005F1885" w:rsidP="007E300B">
      <w:r>
        <w:t>L’assemblée propose que ce jeu fasse l’objet d’une vérification par un organisme agréé.</w:t>
      </w:r>
    </w:p>
    <w:p w:rsidR="005F1885" w:rsidRPr="00D97056" w:rsidRDefault="005F1885" w:rsidP="007E300B"/>
    <w:p w:rsidR="00D97056" w:rsidRPr="00D97056" w:rsidRDefault="005F1885" w:rsidP="007E300B">
      <w:r>
        <w:t>Enfin, p</w:t>
      </w:r>
      <w:r w:rsidR="00D97056" w:rsidRPr="00D97056">
        <w:t>our mémoire ; les</w:t>
      </w:r>
      <w:r>
        <w:t xml:space="preserve"> gros </w:t>
      </w:r>
      <w:r w:rsidRPr="00D97056">
        <w:t>travaux</w:t>
      </w:r>
      <w:r w:rsidR="00D97056" w:rsidRPr="00D97056">
        <w:t xml:space="preserve"> d’ores et déjà engagés au camping sont :</w:t>
      </w:r>
    </w:p>
    <w:p w:rsidR="00D97056" w:rsidRDefault="0071093B" w:rsidP="0071093B">
      <w:pPr>
        <w:pStyle w:val="Paragraphedeliste"/>
        <w:numPr>
          <w:ilvl w:val="0"/>
          <w:numId w:val="18"/>
        </w:numPr>
      </w:pPr>
      <w:r>
        <w:t>Le re</w:t>
      </w:r>
      <w:r w:rsidR="005F1885">
        <w:t>m</w:t>
      </w:r>
      <w:r>
        <w:t>placement des coffrets électriques pour les emplacements de 29 à 40</w:t>
      </w:r>
    </w:p>
    <w:p w:rsidR="0071093B" w:rsidRDefault="0071093B" w:rsidP="0071093B">
      <w:pPr>
        <w:pStyle w:val="Paragraphedeliste"/>
        <w:numPr>
          <w:ilvl w:val="0"/>
          <w:numId w:val="18"/>
        </w:numPr>
      </w:pPr>
      <w:r>
        <w:t>La rénovation des façades de la salle de réunions/logement de fonctions</w:t>
      </w:r>
    </w:p>
    <w:p w:rsidR="0071093B" w:rsidRDefault="0071093B" w:rsidP="0071093B">
      <w:r>
        <w:t>Et les projets sont :</w:t>
      </w:r>
    </w:p>
    <w:p w:rsidR="0071093B" w:rsidRDefault="0071093B" w:rsidP="0071093B">
      <w:pPr>
        <w:pStyle w:val="Paragraphedeliste"/>
        <w:numPr>
          <w:ilvl w:val="0"/>
          <w:numId w:val="18"/>
        </w:numPr>
      </w:pPr>
      <w:r>
        <w:t>Le remplacement des tables et des chaises de la salle de réunions</w:t>
      </w:r>
    </w:p>
    <w:p w:rsidR="0071093B" w:rsidRDefault="0071093B" w:rsidP="0071093B">
      <w:pPr>
        <w:pStyle w:val="Paragraphedeliste"/>
        <w:numPr>
          <w:ilvl w:val="0"/>
          <w:numId w:val="18"/>
        </w:numPr>
      </w:pPr>
      <w:r>
        <w:t>L’acquisition d’une tondeuse autoportée ou la réparation du tracteur John Deere 1026R</w:t>
      </w:r>
    </w:p>
    <w:p w:rsidR="0071093B" w:rsidRPr="00D97056" w:rsidRDefault="0071093B" w:rsidP="0071093B">
      <w:pPr>
        <w:pStyle w:val="Paragraphedeliste"/>
        <w:numPr>
          <w:ilvl w:val="0"/>
          <w:numId w:val="18"/>
        </w:numPr>
      </w:pPr>
      <w:r>
        <w:t>Le changement des bancs</w:t>
      </w:r>
    </w:p>
    <w:p w:rsidR="0071093B" w:rsidRPr="005F1885" w:rsidRDefault="0071093B" w:rsidP="007E300B">
      <w:r w:rsidRPr="005F1885">
        <w:lastRenderedPageBreak/>
        <w:t xml:space="preserve">Considérant qu’il convient de prioriser les projets au regard des </w:t>
      </w:r>
      <w:r w:rsidR="007563CE">
        <w:t>disponibilités financières</w:t>
      </w:r>
      <w:r w:rsidRPr="005F1885">
        <w:t xml:space="preserve"> 2023, le conseil municipal décide</w:t>
      </w:r>
      <w:r w:rsidR="005F1885" w:rsidRPr="005F1885">
        <w:t xml:space="preserve"> qu’une visite sur site sera organisée. Un rendez-vous sera fixé à cet effet avec M JOURDAINE</w:t>
      </w:r>
      <w:r w:rsidR="005F1885">
        <w:t>.</w:t>
      </w:r>
      <w:r w:rsidRPr="005F1885">
        <w:t xml:space="preserve"> </w:t>
      </w:r>
    </w:p>
    <w:p w:rsidR="0071093B" w:rsidRPr="005F1885" w:rsidRDefault="0071093B" w:rsidP="007E300B"/>
    <w:p w:rsidR="00D97056" w:rsidRPr="0059715F" w:rsidRDefault="005F1885" w:rsidP="007E300B">
      <w:r w:rsidRPr="005F1885">
        <w:t>Madame Emilie MAUMINOT quitte l’assemblée.</w:t>
      </w:r>
    </w:p>
    <w:p w:rsidR="007E300B" w:rsidRPr="0059715F" w:rsidRDefault="007E300B" w:rsidP="007E300B">
      <w:pPr>
        <w:rPr>
          <w:b/>
          <w:bCs/>
          <w:u w:val="single"/>
        </w:rPr>
      </w:pPr>
    </w:p>
    <w:p w:rsidR="007E300B" w:rsidRPr="0059715F" w:rsidRDefault="007E300B" w:rsidP="007E300B">
      <w:pPr>
        <w:jc w:val="both"/>
        <w:rPr>
          <w:rFonts w:ascii="Arial" w:hAnsi="Arial" w:cs="Arial"/>
          <w:b/>
          <w:u w:val="single"/>
        </w:rPr>
      </w:pPr>
      <w:r w:rsidRPr="0059715F">
        <w:rPr>
          <w:rFonts w:eastAsiaTheme="minorHAnsi"/>
          <w:b/>
          <w:bCs/>
          <w:sz w:val="22"/>
          <w:szCs w:val="22"/>
          <w:u w:val="single"/>
          <w:lang w:eastAsia="en-US"/>
        </w:rPr>
        <w:t>DELIBERATION</w:t>
      </w:r>
      <w:r>
        <w:rPr>
          <w:rFonts w:eastAsiaTheme="minorHAnsi"/>
          <w:b/>
          <w:bCs/>
          <w:sz w:val="22"/>
          <w:szCs w:val="22"/>
          <w:u w:val="single"/>
          <w:lang w:eastAsia="en-US"/>
        </w:rPr>
        <w:t xml:space="preserve"> 7</w:t>
      </w:r>
      <w:r w:rsidRPr="0059715F">
        <w:rPr>
          <w:rFonts w:eastAsiaTheme="minorHAnsi"/>
          <w:b/>
          <w:bCs/>
          <w:sz w:val="22"/>
          <w:szCs w:val="22"/>
          <w:u w:val="single"/>
          <w:lang w:eastAsia="en-US"/>
        </w:rPr>
        <w:t xml:space="preserve"> : </w:t>
      </w:r>
      <w:r w:rsidRPr="0059715F">
        <w:rPr>
          <w:rFonts w:ascii="Arial" w:hAnsi="Arial" w:cs="Arial"/>
          <w:b/>
          <w:u w:val="single"/>
        </w:rPr>
        <w:t>PROJET DE MISE A DISPOSITION DE PERSONNEL COMMUNAL AU SERVICE DU CAMPING-BUDGET COMMUNE 2023</w:t>
      </w:r>
    </w:p>
    <w:p w:rsidR="007E300B" w:rsidRPr="0059715F" w:rsidRDefault="007E300B" w:rsidP="007E300B">
      <w:pPr>
        <w:jc w:val="both"/>
        <w:rPr>
          <w:rFonts w:ascii="Arial" w:hAnsi="Arial" w:cs="Arial"/>
          <w:b/>
          <w:u w:val="single"/>
        </w:rPr>
      </w:pPr>
    </w:p>
    <w:p w:rsidR="007E300B" w:rsidRPr="0059715F" w:rsidRDefault="007E300B" w:rsidP="007E300B">
      <w:pPr>
        <w:jc w:val="both"/>
        <w:rPr>
          <w:rFonts w:ascii="Arial" w:hAnsi="Arial" w:cs="Arial"/>
        </w:rPr>
      </w:pPr>
      <w:r w:rsidRPr="0059715F">
        <w:rPr>
          <w:rFonts w:ascii="Arial" w:hAnsi="Arial" w:cs="Arial"/>
        </w:rPr>
        <w:t>Considérant que les besoins de services actuels tout au long de l’année imposent une réorganisation de la gestion financière du personnel entre le camping et la commune,</w:t>
      </w:r>
    </w:p>
    <w:p w:rsidR="007E300B" w:rsidRPr="0059715F" w:rsidRDefault="007E300B" w:rsidP="007E300B">
      <w:pPr>
        <w:jc w:val="both"/>
        <w:rPr>
          <w:rFonts w:ascii="Arial" w:hAnsi="Arial" w:cs="Arial"/>
        </w:rPr>
      </w:pPr>
      <w:r w:rsidRPr="0059715F">
        <w:rPr>
          <w:rFonts w:ascii="Arial" w:hAnsi="Arial" w:cs="Arial"/>
        </w:rPr>
        <w:t>Vu la loi 84-53 du 26 janvier 1984 portant dispositions statutaires relatives à la Fonction Publique Territoriale,</w:t>
      </w:r>
    </w:p>
    <w:p w:rsidR="007E300B" w:rsidRPr="0059715F" w:rsidRDefault="007E300B" w:rsidP="007E300B">
      <w:pPr>
        <w:jc w:val="both"/>
        <w:rPr>
          <w:rFonts w:ascii="Arial" w:hAnsi="Arial" w:cs="Arial"/>
        </w:rPr>
      </w:pPr>
      <w:r w:rsidRPr="0059715F">
        <w:rPr>
          <w:rFonts w:ascii="Arial" w:hAnsi="Arial" w:cs="Arial"/>
        </w:rPr>
        <w:t>Vu le décret 2008-580 du 18 juin 2008 relatif au régime de la mise à disposition applicable aux collectivités territoriales et aux établissements publics administratifs locaux</w:t>
      </w:r>
    </w:p>
    <w:p w:rsidR="007E300B" w:rsidRPr="0059715F" w:rsidRDefault="007E300B" w:rsidP="007E300B">
      <w:pPr>
        <w:jc w:val="both"/>
        <w:rPr>
          <w:rFonts w:ascii="Arial" w:hAnsi="Arial" w:cs="Arial"/>
        </w:rPr>
      </w:pPr>
      <w:r w:rsidRPr="0059715F">
        <w:rPr>
          <w:rFonts w:ascii="Arial" w:hAnsi="Arial" w:cs="Arial"/>
        </w:rPr>
        <w:t>Sur proposition de Madame le Maire,</w:t>
      </w:r>
    </w:p>
    <w:p w:rsidR="007E300B" w:rsidRPr="0059715F" w:rsidRDefault="007E300B" w:rsidP="007E300B">
      <w:pPr>
        <w:jc w:val="both"/>
        <w:rPr>
          <w:rFonts w:ascii="Arial" w:hAnsi="Arial" w:cs="Arial"/>
        </w:rPr>
      </w:pPr>
      <w:r w:rsidRPr="0059715F">
        <w:rPr>
          <w:rFonts w:ascii="Arial" w:hAnsi="Arial" w:cs="Arial"/>
        </w:rPr>
        <w:t>Après avoir délibéré, le conseil à l’unanimité décide :</w:t>
      </w:r>
    </w:p>
    <w:p w:rsidR="007E300B" w:rsidRPr="0059715F" w:rsidRDefault="007E300B" w:rsidP="007E300B">
      <w:pPr>
        <w:jc w:val="both"/>
        <w:rPr>
          <w:rFonts w:ascii="Arial" w:hAnsi="Arial" w:cs="Arial"/>
        </w:rPr>
      </w:pPr>
      <w:r w:rsidRPr="0059715F">
        <w:rPr>
          <w:rFonts w:ascii="Arial" w:hAnsi="Arial" w:cs="Arial"/>
        </w:rPr>
        <w:t>Sous réserve de la prise de connaissance dudit projet de convention de mise à disposition par l’intéressé et avec l’accord par courrier pour sa mise à disposition selon les conditions ci-dessous :</w:t>
      </w:r>
    </w:p>
    <w:p w:rsidR="007E300B" w:rsidRPr="0059715F" w:rsidRDefault="007E300B" w:rsidP="007E300B">
      <w:pPr>
        <w:jc w:val="both"/>
        <w:rPr>
          <w:rFonts w:ascii="Arial" w:hAnsi="Arial" w:cs="Arial"/>
        </w:rPr>
      </w:pPr>
      <w:r w:rsidRPr="0059715F">
        <w:rPr>
          <w:rFonts w:ascii="Arial" w:hAnsi="Arial" w:cs="Arial"/>
        </w:rPr>
        <w:t xml:space="preserve">D’autoriser la mise à disposition d’un agent communal fonctionnaire titulaire temps complet au service du camping contre la récupération sur le budget communale en une fois par année budgétaire du salaire et des charges correspondants </w:t>
      </w:r>
    </w:p>
    <w:p w:rsidR="007E300B" w:rsidRPr="0059715F" w:rsidRDefault="007E300B" w:rsidP="007E300B">
      <w:pPr>
        <w:jc w:val="both"/>
        <w:rPr>
          <w:rFonts w:ascii="Arial" w:hAnsi="Arial" w:cs="Arial"/>
        </w:rPr>
      </w:pPr>
      <w:r w:rsidRPr="0059715F">
        <w:rPr>
          <w:rFonts w:ascii="Arial" w:hAnsi="Arial" w:cs="Arial"/>
        </w:rPr>
        <w:t>A compter du 1er janvier 2023 à raison de 15/35ème</w:t>
      </w:r>
    </w:p>
    <w:p w:rsidR="007E300B" w:rsidRPr="0059715F" w:rsidRDefault="007E300B" w:rsidP="007E300B">
      <w:pPr>
        <w:jc w:val="both"/>
        <w:rPr>
          <w:rFonts w:ascii="Arial" w:hAnsi="Arial" w:cs="Arial"/>
        </w:rPr>
      </w:pPr>
      <w:r w:rsidRPr="0059715F">
        <w:rPr>
          <w:rFonts w:ascii="Arial" w:hAnsi="Arial" w:cs="Arial"/>
        </w:rPr>
        <w:t>De charger Madame le maire d’établir la convention de mise à disposition correspondante du 1er janvier 2023 au 31 décembre 2023 renouvelable pour une année sur décision expresse du conseil municipal et accord écrit de l’intéressé,</w:t>
      </w:r>
    </w:p>
    <w:p w:rsidR="007E300B" w:rsidRPr="0059715F" w:rsidRDefault="007E300B" w:rsidP="007E300B">
      <w:pPr>
        <w:jc w:val="both"/>
        <w:rPr>
          <w:rFonts w:ascii="Arial" w:hAnsi="Arial" w:cs="Arial"/>
        </w:rPr>
      </w:pPr>
      <w:r w:rsidRPr="0059715F">
        <w:rPr>
          <w:rFonts w:ascii="Arial" w:hAnsi="Arial" w:cs="Arial"/>
        </w:rPr>
        <w:t xml:space="preserve">Que le montant récupéré </w:t>
      </w:r>
      <w:proofErr w:type="gramStart"/>
      <w:r w:rsidRPr="0059715F">
        <w:rPr>
          <w:rFonts w:ascii="Arial" w:hAnsi="Arial" w:cs="Arial"/>
        </w:rPr>
        <w:t>sera</w:t>
      </w:r>
      <w:proofErr w:type="gramEnd"/>
      <w:r w:rsidRPr="0059715F">
        <w:rPr>
          <w:rFonts w:ascii="Arial" w:hAnsi="Arial" w:cs="Arial"/>
        </w:rPr>
        <w:t xml:space="preserve"> inscrit au compte 70871 du budget communal </w:t>
      </w:r>
    </w:p>
    <w:p w:rsidR="007E300B" w:rsidRPr="0059715F" w:rsidRDefault="007E300B" w:rsidP="007E300B">
      <w:pPr>
        <w:jc w:val="both"/>
        <w:rPr>
          <w:rFonts w:ascii="Arial" w:hAnsi="Arial" w:cs="Arial"/>
        </w:rPr>
      </w:pPr>
      <w:r w:rsidRPr="0059715F">
        <w:rPr>
          <w:rFonts w:ascii="Arial" w:hAnsi="Arial" w:cs="Arial"/>
        </w:rPr>
        <w:t>D’autoriser Madame le maire à viser toutes pièces afférentes à cette affaire.</w:t>
      </w:r>
    </w:p>
    <w:p w:rsidR="007E300B" w:rsidRPr="0059715F" w:rsidRDefault="007E300B" w:rsidP="007E300B">
      <w:pPr>
        <w:jc w:val="both"/>
        <w:rPr>
          <w:rFonts w:ascii="Arial" w:hAnsi="Arial" w:cs="Arial"/>
        </w:rPr>
      </w:pPr>
      <w:r w:rsidRPr="0059715F">
        <w:rPr>
          <w:rFonts w:ascii="Arial" w:hAnsi="Arial" w:cs="Arial"/>
        </w:rPr>
        <w:t>Que toute cessation de la mise à disposition entraîne la réintégration immédiate et automatique du fonctionnaire dans son emploi communal afin d’y exercer les mêmes fonctions à temps complet selon les mêmes conditions de grade et de rémunération.</w:t>
      </w:r>
    </w:p>
    <w:p w:rsidR="007E300B" w:rsidRDefault="007E300B" w:rsidP="007E300B">
      <w:pPr>
        <w:jc w:val="both"/>
        <w:rPr>
          <w:sz w:val="22"/>
          <w:szCs w:val="22"/>
        </w:rPr>
      </w:pPr>
    </w:p>
    <w:p w:rsidR="007E300B" w:rsidRPr="0059715F" w:rsidRDefault="007E300B" w:rsidP="007E300B">
      <w:pPr>
        <w:jc w:val="both"/>
        <w:rPr>
          <w:rFonts w:ascii="Arial" w:hAnsi="Arial" w:cs="Arial"/>
          <w:b/>
          <w:u w:val="single"/>
        </w:rPr>
      </w:pPr>
      <w:r w:rsidRPr="0059715F">
        <w:rPr>
          <w:rFonts w:eastAsiaTheme="minorHAnsi"/>
          <w:b/>
          <w:bCs/>
          <w:sz w:val="22"/>
          <w:szCs w:val="22"/>
          <w:u w:val="single"/>
          <w:lang w:eastAsia="en-US"/>
        </w:rPr>
        <w:t xml:space="preserve">DELIBERATION </w:t>
      </w:r>
      <w:r>
        <w:rPr>
          <w:rFonts w:eastAsiaTheme="minorHAnsi"/>
          <w:b/>
          <w:bCs/>
          <w:sz w:val="22"/>
          <w:szCs w:val="22"/>
          <w:u w:val="single"/>
          <w:lang w:eastAsia="en-US"/>
        </w:rPr>
        <w:t xml:space="preserve">8 </w:t>
      </w:r>
      <w:r w:rsidRPr="0059715F">
        <w:rPr>
          <w:rFonts w:eastAsiaTheme="minorHAnsi"/>
          <w:b/>
          <w:bCs/>
          <w:sz w:val="22"/>
          <w:szCs w:val="22"/>
          <w:u w:val="single"/>
          <w:lang w:eastAsia="en-US"/>
        </w:rPr>
        <w:t xml:space="preserve">: </w:t>
      </w:r>
      <w:r w:rsidRPr="0059715F">
        <w:rPr>
          <w:rFonts w:ascii="Arial" w:hAnsi="Arial" w:cs="Arial"/>
          <w:b/>
          <w:u w:val="single"/>
        </w:rPr>
        <w:t>PROJET DE MISE A DISPOSITION DE PERSONNEL COMMUNAL AU SERVICE DU CAMPING-BUDGET CAMPING 2023</w:t>
      </w:r>
    </w:p>
    <w:p w:rsidR="007E300B" w:rsidRPr="0059715F" w:rsidRDefault="007E300B" w:rsidP="007E300B">
      <w:pPr>
        <w:jc w:val="both"/>
        <w:rPr>
          <w:rFonts w:ascii="Arial" w:hAnsi="Arial" w:cs="Arial"/>
          <w:b/>
          <w:u w:val="single"/>
        </w:rPr>
      </w:pPr>
    </w:p>
    <w:p w:rsidR="007E300B" w:rsidRPr="0059715F" w:rsidRDefault="007E300B" w:rsidP="007E300B">
      <w:pPr>
        <w:jc w:val="both"/>
        <w:rPr>
          <w:rFonts w:ascii="Arial" w:hAnsi="Arial" w:cs="Arial"/>
        </w:rPr>
      </w:pPr>
      <w:r w:rsidRPr="0059715F">
        <w:rPr>
          <w:rFonts w:ascii="Arial" w:hAnsi="Arial" w:cs="Arial"/>
        </w:rPr>
        <w:t>Considérant que les besoins de services actuels tout au long de l’année imposent une réorganisation de la gestion financière du personnel entre le camping et la commune,</w:t>
      </w:r>
    </w:p>
    <w:p w:rsidR="007E300B" w:rsidRPr="0059715F" w:rsidRDefault="007E300B" w:rsidP="007E300B">
      <w:pPr>
        <w:jc w:val="both"/>
        <w:rPr>
          <w:rFonts w:ascii="Arial" w:hAnsi="Arial" w:cs="Arial"/>
        </w:rPr>
      </w:pPr>
      <w:r w:rsidRPr="0059715F">
        <w:rPr>
          <w:rFonts w:ascii="Arial" w:hAnsi="Arial" w:cs="Arial"/>
        </w:rPr>
        <w:t>Vu la loi 84-53 du 26 janvier 1984 portant dispositions statutaires relatives à la Fonction Publique Territoriale,</w:t>
      </w:r>
    </w:p>
    <w:p w:rsidR="007E300B" w:rsidRPr="0059715F" w:rsidRDefault="007E300B" w:rsidP="007E300B">
      <w:pPr>
        <w:jc w:val="both"/>
        <w:rPr>
          <w:rFonts w:ascii="Arial" w:hAnsi="Arial" w:cs="Arial"/>
        </w:rPr>
      </w:pPr>
      <w:r w:rsidRPr="0059715F">
        <w:rPr>
          <w:rFonts w:ascii="Arial" w:hAnsi="Arial" w:cs="Arial"/>
        </w:rPr>
        <w:t>Vu le décret 2008-580 du 18 juin 2008 relatif au régime de la mise à disposition applicable aux collectivités territoriales et aux établissements publics administratifs locaux</w:t>
      </w:r>
    </w:p>
    <w:p w:rsidR="007E300B" w:rsidRPr="0059715F" w:rsidRDefault="007E300B" w:rsidP="007E300B">
      <w:pPr>
        <w:jc w:val="both"/>
        <w:rPr>
          <w:rFonts w:ascii="Arial" w:hAnsi="Arial" w:cs="Arial"/>
        </w:rPr>
      </w:pPr>
      <w:r w:rsidRPr="0059715F">
        <w:rPr>
          <w:rFonts w:ascii="Arial" w:hAnsi="Arial" w:cs="Arial"/>
        </w:rPr>
        <w:t>Sur proposition de Madame le Maire,</w:t>
      </w:r>
    </w:p>
    <w:p w:rsidR="007E300B" w:rsidRPr="0059715F" w:rsidRDefault="007E300B" w:rsidP="007E300B">
      <w:pPr>
        <w:jc w:val="both"/>
        <w:rPr>
          <w:rFonts w:ascii="Arial" w:hAnsi="Arial" w:cs="Arial"/>
        </w:rPr>
      </w:pPr>
      <w:r w:rsidRPr="0059715F">
        <w:rPr>
          <w:rFonts w:ascii="Arial" w:hAnsi="Arial" w:cs="Arial"/>
        </w:rPr>
        <w:t>Après avoir délibéré, le conseil à l’unanimité décide :</w:t>
      </w:r>
    </w:p>
    <w:p w:rsidR="007E300B" w:rsidRPr="0059715F" w:rsidRDefault="007E300B" w:rsidP="007E300B">
      <w:pPr>
        <w:jc w:val="both"/>
        <w:rPr>
          <w:rFonts w:ascii="Arial" w:hAnsi="Arial" w:cs="Arial"/>
        </w:rPr>
      </w:pPr>
      <w:r w:rsidRPr="0059715F">
        <w:rPr>
          <w:rFonts w:ascii="Arial" w:hAnsi="Arial" w:cs="Arial"/>
        </w:rPr>
        <w:t>Sous réserve de la prise de connaissance dudit projet de convention de mise à disposition par l’intéressé et de son accord par courrier pour sa mise à disposition selon les conditions ci-dessous :</w:t>
      </w:r>
    </w:p>
    <w:p w:rsidR="007E300B" w:rsidRPr="0059715F" w:rsidRDefault="007E300B" w:rsidP="007E300B">
      <w:pPr>
        <w:jc w:val="both"/>
        <w:rPr>
          <w:rFonts w:ascii="Arial" w:hAnsi="Arial" w:cs="Arial"/>
        </w:rPr>
      </w:pPr>
      <w:r w:rsidRPr="0059715F">
        <w:rPr>
          <w:rFonts w:ascii="Arial" w:hAnsi="Arial" w:cs="Arial"/>
        </w:rPr>
        <w:t xml:space="preserve">D’autoriser la mise à disposition d’un agent communal fonctionnaire titulaire temps complet au service du camping contre la récupération sur le budget communale en une fois par année budgétaire du salaire et des charges correspondants </w:t>
      </w:r>
    </w:p>
    <w:p w:rsidR="007E300B" w:rsidRPr="0059715F" w:rsidRDefault="007E300B" w:rsidP="007E300B">
      <w:pPr>
        <w:jc w:val="both"/>
        <w:rPr>
          <w:rFonts w:ascii="Arial" w:hAnsi="Arial" w:cs="Arial"/>
        </w:rPr>
      </w:pPr>
      <w:r w:rsidRPr="0059715F">
        <w:rPr>
          <w:rFonts w:ascii="Arial" w:hAnsi="Arial" w:cs="Arial"/>
        </w:rPr>
        <w:t>A compter du 1er janvier 2023 à raison de 15/35ème</w:t>
      </w:r>
    </w:p>
    <w:p w:rsidR="007E300B" w:rsidRPr="0059715F" w:rsidRDefault="007E300B" w:rsidP="007E300B">
      <w:pPr>
        <w:jc w:val="both"/>
        <w:rPr>
          <w:rFonts w:ascii="Arial" w:hAnsi="Arial" w:cs="Arial"/>
        </w:rPr>
      </w:pPr>
      <w:r w:rsidRPr="0059715F">
        <w:rPr>
          <w:rFonts w:ascii="Arial" w:hAnsi="Arial" w:cs="Arial"/>
        </w:rPr>
        <w:t>De charger Madame le maire d’établir la convention de mise à disposition correspondante du 1er janvier 2023 au 31 décembre 2023 renouvelable pour une année sur décision expresse du conseil municipal et accord écrit de l’intéressé,</w:t>
      </w:r>
    </w:p>
    <w:p w:rsidR="007E300B" w:rsidRPr="0059715F" w:rsidRDefault="007E300B" w:rsidP="007E300B">
      <w:pPr>
        <w:jc w:val="both"/>
        <w:rPr>
          <w:rFonts w:ascii="Arial" w:hAnsi="Arial" w:cs="Arial"/>
        </w:rPr>
      </w:pPr>
      <w:r w:rsidRPr="0059715F">
        <w:rPr>
          <w:rFonts w:ascii="Arial" w:hAnsi="Arial" w:cs="Arial"/>
        </w:rPr>
        <w:t xml:space="preserve">Que le montant de l’engagement sera mandaté au compte 6215 du budget camping </w:t>
      </w:r>
    </w:p>
    <w:p w:rsidR="007E300B" w:rsidRPr="0059715F" w:rsidRDefault="007E300B" w:rsidP="007E300B">
      <w:pPr>
        <w:jc w:val="both"/>
        <w:rPr>
          <w:rFonts w:ascii="Arial" w:hAnsi="Arial" w:cs="Arial"/>
        </w:rPr>
      </w:pPr>
      <w:r w:rsidRPr="0059715F">
        <w:rPr>
          <w:rFonts w:ascii="Arial" w:hAnsi="Arial" w:cs="Arial"/>
        </w:rPr>
        <w:t>D’autoriser Madame le maire à viser toutes pièces afférentes à cette affaire.</w:t>
      </w:r>
    </w:p>
    <w:p w:rsidR="007E300B" w:rsidRPr="0059715F" w:rsidRDefault="007E300B" w:rsidP="007E300B">
      <w:pPr>
        <w:jc w:val="both"/>
        <w:rPr>
          <w:rFonts w:ascii="Arial" w:hAnsi="Arial" w:cs="Arial"/>
        </w:rPr>
      </w:pPr>
      <w:r w:rsidRPr="0059715F">
        <w:rPr>
          <w:rFonts w:ascii="Arial" w:hAnsi="Arial" w:cs="Arial"/>
        </w:rPr>
        <w:t>Que toute cessation de la mise à disposition entraîne la réintégration immédiate et automatique du fonctionnaire dans son emploi communal afin d’y exercer les mêmes fonctions à temps complet selon les mêmes conditions de grade et de rémunération.</w:t>
      </w:r>
    </w:p>
    <w:p w:rsidR="007E300B" w:rsidRDefault="007E300B" w:rsidP="007E300B">
      <w:pPr>
        <w:jc w:val="both"/>
      </w:pPr>
    </w:p>
    <w:p w:rsidR="007E300B" w:rsidRPr="0059715F" w:rsidRDefault="007E300B" w:rsidP="007E300B">
      <w:pPr>
        <w:spacing w:after="160" w:line="259" w:lineRule="auto"/>
        <w:rPr>
          <w:b/>
          <w:smallCaps/>
          <w:sz w:val="22"/>
          <w:szCs w:val="22"/>
          <w:u w:val="single"/>
        </w:rPr>
      </w:pPr>
      <w:r w:rsidRPr="0059715F">
        <w:rPr>
          <w:b/>
          <w:bCs/>
          <w:sz w:val="22"/>
          <w:szCs w:val="22"/>
          <w:u w:val="single"/>
          <w:lang w:val="fr"/>
        </w:rPr>
        <w:t>OBJET</w:t>
      </w:r>
      <w:r>
        <w:rPr>
          <w:b/>
          <w:bCs/>
          <w:sz w:val="22"/>
          <w:szCs w:val="22"/>
          <w:u w:val="single"/>
          <w:lang w:val="fr"/>
        </w:rPr>
        <w:t xml:space="preserve"> 9</w:t>
      </w:r>
      <w:r w:rsidRPr="0059715F">
        <w:rPr>
          <w:b/>
          <w:bCs/>
          <w:sz w:val="22"/>
          <w:szCs w:val="22"/>
          <w:u w:val="single"/>
          <w:lang w:val="fr"/>
        </w:rPr>
        <w:t xml:space="preserve"> :</w:t>
      </w:r>
      <w:r w:rsidRPr="0059715F">
        <w:rPr>
          <w:b/>
          <w:sz w:val="22"/>
          <w:szCs w:val="22"/>
          <w:u w:val="single"/>
        </w:rPr>
        <w:t xml:space="preserve"> </w:t>
      </w:r>
      <w:r w:rsidRPr="0059715F">
        <w:rPr>
          <w:b/>
          <w:smallCaps/>
          <w:sz w:val="22"/>
          <w:szCs w:val="22"/>
          <w:u w:val="single"/>
        </w:rPr>
        <w:t>TARIFS AU CAMPING ANNEE 2023</w:t>
      </w:r>
    </w:p>
    <w:p w:rsidR="007E300B" w:rsidRPr="0059715F" w:rsidRDefault="007E300B" w:rsidP="007E300B">
      <w:pPr>
        <w:rPr>
          <w:sz w:val="22"/>
          <w:szCs w:val="22"/>
        </w:rPr>
      </w:pPr>
      <w:r w:rsidRPr="0059715F">
        <w:rPr>
          <w:sz w:val="22"/>
          <w:szCs w:val="22"/>
        </w:rPr>
        <w:lastRenderedPageBreak/>
        <w:t xml:space="preserve">A compter du 1er janvier 2023 les tarifs du camping suivants - votés à l’unanimité par les membres du Conseil </w:t>
      </w:r>
      <w:proofErr w:type="gramStart"/>
      <w:r w:rsidRPr="0059715F">
        <w:rPr>
          <w:sz w:val="22"/>
          <w:szCs w:val="22"/>
        </w:rPr>
        <w:t>municipal  -</w:t>
      </w:r>
      <w:proofErr w:type="gramEnd"/>
      <w:r w:rsidRPr="0059715F">
        <w:rPr>
          <w:sz w:val="22"/>
          <w:szCs w:val="22"/>
        </w:rPr>
        <w:t xml:space="preserve"> s’appliquent :</w:t>
      </w:r>
    </w:p>
    <w:tbl>
      <w:tblPr>
        <w:tblpPr w:leftFromText="141" w:rightFromText="141" w:vertAnchor="text" w:horzAnchor="margin" w:tblpXSpec="center" w:tblpY="133"/>
        <w:tblW w:w="0" w:type="auto"/>
        <w:tblBorders>
          <w:top w:val="single" w:sz="12" w:space="0" w:color="000000"/>
          <w:left w:val="single" w:sz="12" w:space="0" w:color="000000"/>
          <w:bottom w:val="single" w:sz="12" w:space="0" w:color="000000"/>
          <w:right w:val="single" w:sz="12" w:space="0" w:color="000000"/>
          <w:insideV w:val="single" w:sz="6" w:space="0" w:color="000000"/>
        </w:tblBorders>
        <w:tblLook w:val="00A0" w:firstRow="1" w:lastRow="0" w:firstColumn="1" w:lastColumn="0" w:noHBand="0" w:noVBand="0"/>
      </w:tblPr>
      <w:tblGrid>
        <w:gridCol w:w="3240"/>
        <w:gridCol w:w="2160"/>
        <w:gridCol w:w="1620"/>
        <w:gridCol w:w="1620"/>
      </w:tblGrid>
      <w:tr w:rsidR="007E300B" w:rsidRPr="0059715F" w:rsidTr="00636BF3">
        <w:tc>
          <w:tcPr>
            <w:tcW w:w="3240" w:type="dxa"/>
            <w:tcBorders>
              <w:bottom w:val="single" w:sz="6" w:space="0" w:color="000000"/>
              <w:tl2br w:val="single" w:sz="6" w:space="0" w:color="000000"/>
            </w:tcBorders>
            <w:shd w:val="clear" w:color="auto" w:fill="auto"/>
          </w:tcPr>
          <w:p w:rsidR="007E300B" w:rsidRPr="0059715F" w:rsidRDefault="007E300B" w:rsidP="00636BF3">
            <w:pPr>
              <w:rPr>
                <w:b/>
                <w:bCs/>
                <w:sz w:val="22"/>
                <w:szCs w:val="22"/>
              </w:rPr>
            </w:pPr>
          </w:p>
        </w:tc>
        <w:tc>
          <w:tcPr>
            <w:tcW w:w="2160" w:type="dxa"/>
            <w:tcBorders>
              <w:bottom w:val="single" w:sz="6" w:space="0" w:color="000000"/>
            </w:tcBorders>
            <w:shd w:val="clear" w:color="auto" w:fill="auto"/>
          </w:tcPr>
          <w:p w:rsidR="007E300B" w:rsidRPr="0059715F" w:rsidRDefault="007E300B" w:rsidP="00636BF3">
            <w:pPr>
              <w:jc w:val="center"/>
              <w:rPr>
                <w:b/>
                <w:bCs/>
                <w:color w:val="FF0000"/>
                <w:sz w:val="22"/>
                <w:szCs w:val="22"/>
                <w:u w:val="single"/>
              </w:rPr>
            </w:pPr>
            <w:r w:rsidRPr="0059715F">
              <w:rPr>
                <w:b/>
                <w:bCs/>
                <w:color w:val="FF0000"/>
                <w:sz w:val="22"/>
                <w:szCs w:val="22"/>
                <w:u w:val="single"/>
              </w:rPr>
              <w:t>Nouveau</w:t>
            </w:r>
          </w:p>
          <w:p w:rsidR="007E300B" w:rsidRPr="0059715F" w:rsidRDefault="007E300B" w:rsidP="00636BF3">
            <w:pPr>
              <w:jc w:val="center"/>
              <w:rPr>
                <w:b/>
                <w:bCs/>
                <w:color w:val="FF0000"/>
                <w:sz w:val="22"/>
                <w:szCs w:val="22"/>
              </w:rPr>
            </w:pPr>
            <w:proofErr w:type="gramStart"/>
            <w:r w:rsidRPr="0059715F">
              <w:rPr>
                <w:b/>
                <w:bCs/>
                <w:color w:val="FF0000"/>
                <w:sz w:val="22"/>
                <w:szCs w:val="22"/>
                <w:u w:val="single"/>
              </w:rPr>
              <w:t>prix</w:t>
            </w:r>
            <w:proofErr w:type="gramEnd"/>
            <w:r w:rsidRPr="0059715F">
              <w:rPr>
                <w:b/>
                <w:bCs/>
                <w:color w:val="FF0000"/>
                <w:sz w:val="22"/>
                <w:szCs w:val="22"/>
                <w:u w:val="single"/>
              </w:rPr>
              <w:t xml:space="preserve"> TTC</w:t>
            </w:r>
          </w:p>
        </w:tc>
        <w:tc>
          <w:tcPr>
            <w:tcW w:w="1620" w:type="dxa"/>
            <w:tcBorders>
              <w:bottom w:val="single" w:sz="6" w:space="0" w:color="000000"/>
            </w:tcBorders>
            <w:shd w:val="clear" w:color="auto" w:fill="auto"/>
          </w:tcPr>
          <w:p w:rsidR="007E300B" w:rsidRPr="0059715F" w:rsidRDefault="007E300B" w:rsidP="00636BF3">
            <w:pPr>
              <w:jc w:val="center"/>
              <w:rPr>
                <w:b/>
                <w:bCs/>
                <w:color w:val="FF0000"/>
                <w:sz w:val="22"/>
                <w:szCs w:val="22"/>
              </w:rPr>
            </w:pPr>
          </w:p>
          <w:p w:rsidR="007E300B" w:rsidRPr="0059715F" w:rsidRDefault="007E300B" w:rsidP="00636BF3">
            <w:pPr>
              <w:jc w:val="center"/>
              <w:rPr>
                <w:b/>
                <w:bCs/>
                <w:color w:val="FF0000"/>
                <w:sz w:val="22"/>
                <w:szCs w:val="22"/>
              </w:rPr>
            </w:pPr>
            <w:r w:rsidRPr="0059715F">
              <w:rPr>
                <w:b/>
                <w:bCs/>
                <w:color w:val="FF0000"/>
                <w:sz w:val="22"/>
                <w:szCs w:val="22"/>
              </w:rPr>
              <w:t>TVA</w:t>
            </w:r>
          </w:p>
        </w:tc>
        <w:tc>
          <w:tcPr>
            <w:tcW w:w="1620" w:type="dxa"/>
            <w:tcBorders>
              <w:bottom w:val="single" w:sz="6" w:space="0" w:color="000000"/>
            </w:tcBorders>
            <w:shd w:val="clear" w:color="auto" w:fill="auto"/>
          </w:tcPr>
          <w:p w:rsidR="007E300B" w:rsidRPr="0059715F" w:rsidRDefault="007E300B" w:rsidP="00636BF3">
            <w:pPr>
              <w:jc w:val="center"/>
              <w:rPr>
                <w:b/>
                <w:bCs/>
                <w:color w:val="FF0000"/>
                <w:sz w:val="22"/>
                <w:szCs w:val="22"/>
              </w:rPr>
            </w:pPr>
          </w:p>
          <w:p w:rsidR="007E300B" w:rsidRPr="0059715F" w:rsidRDefault="007E300B" w:rsidP="00636BF3">
            <w:pPr>
              <w:jc w:val="center"/>
              <w:rPr>
                <w:b/>
                <w:bCs/>
                <w:color w:val="FF0000"/>
                <w:sz w:val="22"/>
                <w:szCs w:val="22"/>
              </w:rPr>
            </w:pPr>
            <w:r w:rsidRPr="0059715F">
              <w:rPr>
                <w:b/>
                <w:bCs/>
                <w:color w:val="FF0000"/>
                <w:sz w:val="22"/>
                <w:szCs w:val="22"/>
              </w:rPr>
              <w:t>H T</w:t>
            </w:r>
          </w:p>
        </w:tc>
      </w:tr>
      <w:tr w:rsidR="007E300B" w:rsidRPr="0059715F" w:rsidTr="00636BF3">
        <w:tc>
          <w:tcPr>
            <w:tcW w:w="3240" w:type="dxa"/>
            <w:tcBorders>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Emplacement </w:t>
            </w:r>
          </w:p>
          <w:p w:rsidR="007E300B" w:rsidRPr="0059715F" w:rsidRDefault="007E300B" w:rsidP="00636BF3">
            <w:pPr>
              <w:rPr>
                <w:b/>
                <w:bCs/>
                <w:sz w:val="22"/>
                <w:szCs w:val="22"/>
              </w:rPr>
            </w:pPr>
            <w:r w:rsidRPr="0059715F">
              <w:rPr>
                <w:b/>
                <w:bCs/>
                <w:sz w:val="22"/>
                <w:szCs w:val="22"/>
              </w:rPr>
              <w:t xml:space="preserve"> </w:t>
            </w:r>
            <w:proofErr w:type="gramStart"/>
            <w:r w:rsidRPr="0059715F">
              <w:rPr>
                <w:b/>
                <w:bCs/>
                <w:sz w:val="22"/>
                <w:szCs w:val="22"/>
              </w:rPr>
              <w:t>touriste</w:t>
            </w:r>
            <w:proofErr w:type="gramEnd"/>
            <w:r w:rsidRPr="0059715F">
              <w:rPr>
                <w:b/>
                <w:bCs/>
                <w:sz w:val="22"/>
                <w:szCs w:val="22"/>
              </w:rPr>
              <w:t xml:space="preserve"> / jour</w:t>
            </w:r>
          </w:p>
        </w:tc>
        <w:tc>
          <w:tcPr>
            <w:tcW w:w="2160" w:type="dxa"/>
            <w:tcBorders>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4.60</w:t>
            </w:r>
          </w:p>
        </w:tc>
        <w:tc>
          <w:tcPr>
            <w:tcW w:w="1620" w:type="dxa"/>
            <w:tcBorders>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0.30</w:t>
            </w:r>
          </w:p>
        </w:tc>
        <w:tc>
          <w:tcPr>
            <w:tcW w:w="1620" w:type="dxa"/>
            <w:tcBorders>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4.30</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Adulte </w:t>
            </w:r>
            <w:proofErr w:type="gramStart"/>
            <w:r w:rsidRPr="0059715F">
              <w:rPr>
                <w:b/>
                <w:bCs/>
                <w:sz w:val="22"/>
                <w:szCs w:val="22"/>
              </w:rPr>
              <w:t>/  Jour</w:t>
            </w:r>
            <w:proofErr w:type="gramEnd"/>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4.60</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0.30</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4.30</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Electricité </w:t>
            </w:r>
          </w:p>
          <w:p w:rsidR="007E300B" w:rsidRPr="0059715F" w:rsidRDefault="007E300B" w:rsidP="00636BF3">
            <w:pPr>
              <w:rPr>
                <w:b/>
                <w:bCs/>
                <w:sz w:val="22"/>
                <w:szCs w:val="22"/>
              </w:rPr>
            </w:pPr>
            <w:r w:rsidRPr="0059715F">
              <w:rPr>
                <w:b/>
                <w:bCs/>
                <w:sz w:val="22"/>
                <w:szCs w:val="22"/>
              </w:rPr>
              <w:t xml:space="preserve">  </w:t>
            </w:r>
            <w:proofErr w:type="gramStart"/>
            <w:r w:rsidRPr="0059715F">
              <w:rPr>
                <w:b/>
                <w:bCs/>
                <w:sz w:val="22"/>
                <w:szCs w:val="22"/>
              </w:rPr>
              <w:t>par</w:t>
            </w:r>
            <w:proofErr w:type="gramEnd"/>
            <w:r w:rsidRPr="0059715F">
              <w:rPr>
                <w:b/>
                <w:bCs/>
                <w:sz w:val="22"/>
                <w:szCs w:val="22"/>
              </w:rPr>
              <w:t xml:space="preserve"> jour</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5.00</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0.33</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4.67</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Véhicule par    </w:t>
            </w:r>
          </w:p>
          <w:p w:rsidR="007E300B" w:rsidRPr="0059715F" w:rsidRDefault="007E300B" w:rsidP="00636BF3">
            <w:pPr>
              <w:rPr>
                <w:b/>
                <w:bCs/>
                <w:sz w:val="22"/>
                <w:szCs w:val="22"/>
              </w:rPr>
            </w:pPr>
            <w:r w:rsidRPr="0059715F">
              <w:rPr>
                <w:b/>
                <w:bCs/>
                <w:sz w:val="22"/>
                <w:szCs w:val="22"/>
              </w:rPr>
              <w:t xml:space="preserve">    </w:t>
            </w:r>
            <w:proofErr w:type="gramStart"/>
            <w:r w:rsidRPr="0059715F">
              <w:rPr>
                <w:b/>
                <w:bCs/>
                <w:sz w:val="22"/>
                <w:szCs w:val="22"/>
              </w:rPr>
              <w:t>jour</w:t>
            </w:r>
            <w:proofErr w:type="gramEnd"/>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2.05</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0.13</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1.92</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Garage mort </w:t>
            </w:r>
          </w:p>
          <w:p w:rsidR="007E300B" w:rsidRPr="0059715F" w:rsidRDefault="007E300B" w:rsidP="00636BF3">
            <w:pPr>
              <w:rPr>
                <w:b/>
                <w:bCs/>
                <w:sz w:val="22"/>
                <w:szCs w:val="22"/>
              </w:rPr>
            </w:pPr>
            <w:r w:rsidRPr="0059715F">
              <w:rPr>
                <w:b/>
                <w:bCs/>
                <w:sz w:val="22"/>
                <w:szCs w:val="22"/>
              </w:rPr>
              <w:t>Hiver / mois</w:t>
            </w:r>
          </w:p>
          <w:p w:rsidR="007E300B" w:rsidRPr="0059715F" w:rsidRDefault="007E300B" w:rsidP="00636BF3">
            <w:pPr>
              <w:rPr>
                <w:b/>
                <w:bCs/>
                <w:sz w:val="22"/>
                <w:szCs w:val="22"/>
              </w:rPr>
            </w:pPr>
            <w:r w:rsidRPr="0059715F">
              <w:rPr>
                <w:b/>
                <w:bCs/>
                <w:sz w:val="22"/>
                <w:szCs w:val="22"/>
              </w:rPr>
              <w:t>Caravane touriste du 01/04 au 14/10</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51</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i/>
                <w:sz w:val="22"/>
                <w:szCs w:val="22"/>
              </w:rPr>
            </w:pPr>
          </w:p>
          <w:p w:rsidR="007E300B" w:rsidRPr="0059715F" w:rsidRDefault="007E300B" w:rsidP="00636BF3">
            <w:pPr>
              <w:jc w:val="right"/>
              <w:rPr>
                <w:i/>
                <w:sz w:val="22"/>
                <w:szCs w:val="22"/>
              </w:rPr>
            </w:pPr>
            <w:r w:rsidRPr="0059715F">
              <w:rPr>
                <w:i/>
                <w:sz w:val="22"/>
                <w:szCs w:val="22"/>
              </w:rPr>
              <w:t>3.34</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47.66</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Visiteur -2H </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1</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i/>
                <w:sz w:val="22"/>
                <w:szCs w:val="22"/>
              </w:rPr>
            </w:pPr>
            <w:r w:rsidRPr="0059715F">
              <w:rPr>
                <w:i/>
                <w:sz w:val="22"/>
                <w:szCs w:val="22"/>
              </w:rPr>
              <w:t>0.06</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0.94</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Visiteur +2 h</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3</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0.19</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2.81</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proofErr w:type="gramStart"/>
            <w:r w:rsidRPr="0059715F">
              <w:rPr>
                <w:b/>
                <w:bCs/>
                <w:sz w:val="22"/>
                <w:szCs w:val="22"/>
              </w:rPr>
              <w:t>Douche(</w:t>
            </w:r>
            <w:proofErr w:type="gramEnd"/>
            <w:r w:rsidRPr="0059715F">
              <w:rPr>
                <w:b/>
                <w:bCs/>
                <w:sz w:val="22"/>
                <w:szCs w:val="22"/>
              </w:rPr>
              <w:t>personne extérieure ne séjournant pas  au  camping)</w:t>
            </w:r>
          </w:p>
        </w:tc>
        <w:tc>
          <w:tcPr>
            <w:tcW w:w="2160" w:type="dxa"/>
            <w:tcBorders>
              <w:top w:val="single" w:sz="4" w:space="0" w:color="auto"/>
              <w:bottom w:val="single" w:sz="4" w:space="0" w:color="auto"/>
            </w:tcBorders>
            <w:shd w:val="clear" w:color="auto" w:fill="auto"/>
          </w:tcPr>
          <w:p w:rsidR="007E300B" w:rsidRPr="0059715F" w:rsidRDefault="007E300B" w:rsidP="00636BF3">
            <w:pPr>
              <w:rPr>
                <w:sz w:val="22"/>
                <w:szCs w:val="22"/>
              </w:rPr>
            </w:pPr>
          </w:p>
          <w:p w:rsidR="007E300B" w:rsidRPr="0059715F" w:rsidRDefault="007E300B" w:rsidP="00636BF3">
            <w:pPr>
              <w:jc w:val="right"/>
              <w:rPr>
                <w:sz w:val="22"/>
                <w:szCs w:val="22"/>
              </w:rPr>
            </w:pPr>
            <w:r w:rsidRPr="0059715F">
              <w:rPr>
                <w:sz w:val="22"/>
                <w:szCs w:val="22"/>
              </w:rPr>
              <w:t>2.55</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0.17</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2.38</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  Animaux par jour</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2.05</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0.13</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1.92</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 Enfant par jour de 4 à 10  </w:t>
            </w:r>
          </w:p>
          <w:p w:rsidR="007E300B" w:rsidRPr="0059715F" w:rsidRDefault="007E300B" w:rsidP="00636BF3">
            <w:pPr>
              <w:rPr>
                <w:b/>
                <w:bCs/>
                <w:sz w:val="22"/>
                <w:szCs w:val="22"/>
              </w:rPr>
            </w:pPr>
            <w:r w:rsidRPr="0059715F">
              <w:rPr>
                <w:b/>
                <w:bCs/>
                <w:sz w:val="22"/>
                <w:szCs w:val="22"/>
              </w:rPr>
              <w:t xml:space="preserve">      </w:t>
            </w:r>
            <w:proofErr w:type="gramStart"/>
            <w:r w:rsidRPr="0059715F">
              <w:rPr>
                <w:b/>
                <w:bCs/>
                <w:sz w:val="22"/>
                <w:szCs w:val="22"/>
              </w:rPr>
              <w:t>ans</w:t>
            </w:r>
            <w:proofErr w:type="gramEnd"/>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2.55</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0.17</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2.38</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Garage </w:t>
            </w:r>
            <w:proofErr w:type="gramStart"/>
            <w:r w:rsidRPr="0059715F">
              <w:rPr>
                <w:b/>
                <w:bCs/>
                <w:sz w:val="22"/>
                <w:szCs w:val="22"/>
              </w:rPr>
              <w:t>mort  en</w:t>
            </w:r>
            <w:proofErr w:type="gramEnd"/>
            <w:r w:rsidRPr="0059715F">
              <w:rPr>
                <w:b/>
                <w:bCs/>
                <w:sz w:val="22"/>
                <w:szCs w:val="22"/>
              </w:rPr>
              <w:t xml:space="preserve">   Juillet et  Aout/jour</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13.80</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0.90</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12.90</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Tarif agent E D F par mois pour 1 emplacement caravane et voiture du 01/01 au 31/12</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183</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11.97</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171.03</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Emplacement loisir : forfait/mois dont consommation électricité &lt; ou = 450 kW/h du 01/04 au 14/10</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146</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9.55</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136.45</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Emplacement loisir :</w:t>
            </w:r>
          </w:p>
          <w:p w:rsidR="007E300B" w:rsidRPr="0059715F" w:rsidRDefault="007E300B" w:rsidP="00636BF3">
            <w:pPr>
              <w:rPr>
                <w:b/>
                <w:bCs/>
                <w:sz w:val="22"/>
                <w:szCs w:val="22"/>
              </w:rPr>
            </w:pPr>
            <w:r w:rsidRPr="0059715F">
              <w:rPr>
                <w:b/>
                <w:bCs/>
                <w:sz w:val="22"/>
                <w:szCs w:val="22"/>
              </w:rPr>
              <w:t xml:space="preserve">Electricité au-delà de 450 </w:t>
            </w:r>
            <w:proofErr w:type="spellStart"/>
            <w:r w:rsidRPr="0059715F">
              <w:rPr>
                <w:b/>
                <w:bCs/>
                <w:sz w:val="22"/>
                <w:szCs w:val="22"/>
              </w:rPr>
              <w:t>Kw</w:t>
            </w:r>
            <w:proofErr w:type="spellEnd"/>
            <w:r w:rsidRPr="0059715F">
              <w:rPr>
                <w:b/>
                <w:bCs/>
                <w:sz w:val="22"/>
                <w:szCs w:val="22"/>
              </w:rPr>
              <w:t xml:space="preserve">/h tarif par </w:t>
            </w:r>
            <w:proofErr w:type="spellStart"/>
            <w:r w:rsidRPr="0059715F">
              <w:rPr>
                <w:b/>
                <w:bCs/>
                <w:sz w:val="22"/>
                <w:szCs w:val="22"/>
              </w:rPr>
              <w:t>Kw</w:t>
            </w:r>
            <w:proofErr w:type="spellEnd"/>
            <w:r w:rsidRPr="0059715F">
              <w:rPr>
                <w:b/>
                <w:bCs/>
                <w:sz w:val="22"/>
                <w:szCs w:val="22"/>
              </w:rPr>
              <w:t>/h consommé supplémentaire du 01/04 au 14/10</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0.27</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0.02</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0.25</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Machine </w:t>
            </w:r>
            <w:proofErr w:type="gramStart"/>
            <w:r w:rsidRPr="0059715F">
              <w:rPr>
                <w:b/>
                <w:bCs/>
                <w:sz w:val="22"/>
                <w:szCs w:val="22"/>
              </w:rPr>
              <w:t>à  Laver</w:t>
            </w:r>
            <w:proofErr w:type="gramEnd"/>
          </w:p>
          <w:p w:rsidR="007E300B" w:rsidRPr="0059715F" w:rsidRDefault="007E300B" w:rsidP="00636BF3">
            <w:pPr>
              <w:rPr>
                <w:b/>
                <w:bCs/>
                <w:sz w:val="22"/>
                <w:szCs w:val="22"/>
              </w:rPr>
            </w:pPr>
            <w:r w:rsidRPr="0059715F">
              <w:rPr>
                <w:b/>
                <w:bCs/>
                <w:sz w:val="22"/>
                <w:szCs w:val="22"/>
              </w:rPr>
              <w:t>(</w:t>
            </w:r>
            <w:proofErr w:type="gramStart"/>
            <w:r w:rsidRPr="0059715F">
              <w:rPr>
                <w:b/>
                <w:bCs/>
                <w:sz w:val="22"/>
                <w:szCs w:val="22"/>
              </w:rPr>
              <w:t>le</w:t>
            </w:r>
            <w:proofErr w:type="gramEnd"/>
            <w:r w:rsidRPr="0059715F">
              <w:rPr>
                <w:b/>
                <w:bCs/>
                <w:sz w:val="22"/>
                <w:szCs w:val="22"/>
              </w:rPr>
              <w:t xml:space="preserve"> jeton) toute l’année</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4.00</w:t>
            </w:r>
          </w:p>
          <w:p w:rsidR="007E300B" w:rsidRPr="0059715F" w:rsidRDefault="007E300B" w:rsidP="00636BF3">
            <w:pPr>
              <w:jc w:val="right"/>
              <w:rPr>
                <w:sz w:val="22"/>
                <w:szCs w:val="22"/>
              </w:rPr>
            </w:pP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0.26</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3.74</w:t>
            </w:r>
          </w:p>
        </w:tc>
      </w:tr>
      <w:tr w:rsidR="007E300B" w:rsidRPr="0059715F" w:rsidTr="00636BF3">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proofErr w:type="spellStart"/>
            <w:r w:rsidRPr="0059715F">
              <w:rPr>
                <w:b/>
                <w:bCs/>
                <w:sz w:val="22"/>
                <w:szCs w:val="22"/>
              </w:rPr>
              <w:t>Sèche linge</w:t>
            </w:r>
            <w:proofErr w:type="spellEnd"/>
          </w:p>
          <w:p w:rsidR="007E300B" w:rsidRPr="0059715F" w:rsidRDefault="007E300B" w:rsidP="00636BF3">
            <w:pPr>
              <w:rPr>
                <w:b/>
                <w:bCs/>
                <w:sz w:val="22"/>
                <w:szCs w:val="22"/>
              </w:rPr>
            </w:pPr>
            <w:r w:rsidRPr="0059715F">
              <w:rPr>
                <w:b/>
                <w:bCs/>
                <w:sz w:val="22"/>
                <w:szCs w:val="22"/>
              </w:rPr>
              <w:t xml:space="preserve"> </w:t>
            </w:r>
            <w:proofErr w:type="gramStart"/>
            <w:r w:rsidRPr="0059715F">
              <w:rPr>
                <w:b/>
                <w:bCs/>
                <w:sz w:val="22"/>
                <w:szCs w:val="22"/>
              </w:rPr>
              <w:t>( le</w:t>
            </w:r>
            <w:proofErr w:type="gramEnd"/>
            <w:r w:rsidRPr="0059715F">
              <w:rPr>
                <w:b/>
                <w:bCs/>
                <w:sz w:val="22"/>
                <w:szCs w:val="22"/>
              </w:rPr>
              <w:t xml:space="preserve"> jeton) toute l’année</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5.00</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0.33</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r w:rsidRPr="0059715F">
              <w:rPr>
                <w:sz w:val="22"/>
                <w:szCs w:val="22"/>
              </w:rPr>
              <w:t>4.67</w:t>
            </w:r>
          </w:p>
        </w:tc>
      </w:tr>
      <w:tr w:rsidR="007E300B" w:rsidRPr="0059715F" w:rsidTr="00636BF3">
        <w:trPr>
          <w:trHeight w:val="50"/>
        </w:trPr>
        <w:tc>
          <w:tcPr>
            <w:tcW w:w="3240" w:type="dxa"/>
            <w:tcBorders>
              <w:top w:val="single" w:sz="4" w:space="0" w:color="auto"/>
              <w:bottom w:val="single" w:sz="4" w:space="0" w:color="auto"/>
            </w:tcBorders>
            <w:shd w:val="clear" w:color="auto" w:fill="auto"/>
          </w:tcPr>
          <w:p w:rsidR="007E300B" w:rsidRPr="0059715F" w:rsidRDefault="007E300B" w:rsidP="00636BF3">
            <w:pPr>
              <w:rPr>
                <w:b/>
                <w:bCs/>
                <w:sz w:val="22"/>
                <w:szCs w:val="22"/>
              </w:rPr>
            </w:pPr>
            <w:r w:rsidRPr="0059715F">
              <w:rPr>
                <w:b/>
                <w:bCs/>
                <w:sz w:val="22"/>
                <w:szCs w:val="22"/>
              </w:rPr>
              <w:t xml:space="preserve">Forfait </w:t>
            </w:r>
            <w:proofErr w:type="spellStart"/>
            <w:r w:rsidRPr="0059715F">
              <w:rPr>
                <w:b/>
                <w:bCs/>
                <w:sz w:val="22"/>
                <w:szCs w:val="22"/>
              </w:rPr>
              <w:t>camping car</w:t>
            </w:r>
            <w:proofErr w:type="spellEnd"/>
            <w:r w:rsidRPr="0059715F">
              <w:rPr>
                <w:b/>
                <w:bCs/>
                <w:sz w:val="22"/>
                <w:szCs w:val="22"/>
              </w:rPr>
              <w:t xml:space="preserve"> (la nuitée pour 2 personnes) sans électricité du 01/04 au 14/10)</w:t>
            </w:r>
          </w:p>
        </w:tc>
        <w:tc>
          <w:tcPr>
            <w:tcW w:w="216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16.00</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1.05</w:t>
            </w:r>
          </w:p>
        </w:tc>
        <w:tc>
          <w:tcPr>
            <w:tcW w:w="1620" w:type="dxa"/>
            <w:tcBorders>
              <w:top w:val="single" w:sz="4" w:space="0" w:color="auto"/>
              <w:bottom w:val="single" w:sz="4" w:space="0" w:color="auto"/>
            </w:tcBorders>
            <w:shd w:val="clear" w:color="auto" w:fill="auto"/>
          </w:tcPr>
          <w:p w:rsidR="007E300B" w:rsidRPr="0059715F" w:rsidRDefault="007E300B" w:rsidP="00636BF3">
            <w:pPr>
              <w:jc w:val="right"/>
              <w:rPr>
                <w:sz w:val="22"/>
                <w:szCs w:val="22"/>
              </w:rPr>
            </w:pPr>
          </w:p>
          <w:p w:rsidR="007E300B" w:rsidRPr="0059715F" w:rsidRDefault="007E300B" w:rsidP="00636BF3">
            <w:pPr>
              <w:jc w:val="right"/>
              <w:rPr>
                <w:sz w:val="22"/>
                <w:szCs w:val="22"/>
              </w:rPr>
            </w:pPr>
            <w:r w:rsidRPr="0059715F">
              <w:rPr>
                <w:sz w:val="22"/>
                <w:szCs w:val="22"/>
              </w:rPr>
              <w:t>14.95</w:t>
            </w:r>
          </w:p>
        </w:tc>
      </w:tr>
    </w:tbl>
    <w:p w:rsidR="007E300B" w:rsidRPr="0059715F" w:rsidRDefault="007E300B" w:rsidP="007E300B">
      <w:pPr>
        <w:jc w:val="right"/>
        <w:rPr>
          <w:sz w:val="22"/>
          <w:szCs w:val="22"/>
        </w:rPr>
      </w:pPr>
    </w:p>
    <w:p w:rsidR="007E300B" w:rsidRPr="0059715F" w:rsidRDefault="007E300B" w:rsidP="007E300B">
      <w:pPr>
        <w:jc w:val="both"/>
        <w:rPr>
          <w:sz w:val="22"/>
          <w:szCs w:val="22"/>
        </w:rPr>
      </w:pPr>
      <w:r w:rsidRPr="0059715F">
        <w:rPr>
          <w:sz w:val="22"/>
          <w:szCs w:val="22"/>
        </w:rPr>
        <w:t>Forfait électricité sur les emplacements EDF 60.00 € par mois valable pour les mois d’Avril, Mai, Juin, Juillet, Août, Septembre.</w:t>
      </w:r>
    </w:p>
    <w:p w:rsidR="007E300B" w:rsidRPr="0059715F" w:rsidRDefault="007E300B" w:rsidP="007E300B">
      <w:pPr>
        <w:jc w:val="both"/>
        <w:rPr>
          <w:sz w:val="22"/>
          <w:szCs w:val="22"/>
        </w:rPr>
      </w:pPr>
      <w:r w:rsidRPr="0059715F">
        <w:rPr>
          <w:sz w:val="22"/>
          <w:szCs w:val="22"/>
        </w:rPr>
        <w:t xml:space="preserve">Forfait électricité sur les emplacements EDF 75.00 euros par mois valable pour les mois d’octobre, Novembre, Décembre, </w:t>
      </w:r>
      <w:proofErr w:type="gramStart"/>
      <w:r w:rsidRPr="0059715F">
        <w:rPr>
          <w:sz w:val="22"/>
          <w:szCs w:val="22"/>
        </w:rPr>
        <w:t>Janvier ,Février</w:t>
      </w:r>
      <w:proofErr w:type="gramEnd"/>
      <w:r w:rsidRPr="0059715F">
        <w:rPr>
          <w:sz w:val="22"/>
          <w:szCs w:val="22"/>
        </w:rPr>
        <w:t xml:space="preserve"> et Mars.</w:t>
      </w:r>
    </w:p>
    <w:p w:rsidR="007E300B" w:rsidRPr="0059715F" w:rsidRDefault="007E300B" w:rsidP="007E300B">
      <w:pPr>
        <w:jc w:val="both"/>
        <w:rPr>
          <w:sz w:val="22"/>
          <w:szCs w:val="22"/>
        </w:rPr>
      </w:pPr>
      <w:r w:rsidRPr="0059715F">
        <w:rPr>
          <w:sz w:val="22"/>
          <w:szCs w:val="22"/>
        </w:rPr>
        <w:t>Forfait électricité sur les emplacements EDF concernant les personnes disposants de machine à laver et de sèche-linge 5.00 euros par jour.</w:t>
      </w:r>
    </w:p>
    <w:p w:rsidR="007E300B" w:rsidRPr="0059715F" w:rsidRDefault="007E300B" w:rsidP="007E300B">
      <w:pPr>
        <w:jc w:val="center"/>
        <w:rPr>
          <w:sz w:val="22"/>
          <w:szCs w:val="22"/>
        </w:rPr>
      </w:pPr>
    </w:p>
    <w:p w:rsidR="007E300B" w:rsidRPr="0059715F" w:rsidRDefault="007E300B" w:rsidP="007E300B">
      <w:pPr>
        <w:tabs>
          <w:tab w:val="left" w:pos="540"/>
        </w:tabs>
        <w:jc w:val="center"/>
        <w:rPr>
          <w:b/>
          <w:color w:val="339966"/>
          <w:sz w:val="22"/>
          <w:szCs w:val="22"/>
          <w:u w:val="single"/>
        </w:rPr>
      </w:pPr>
      <w:r w:rsidRPr="0059715F">
        <w:rPr>
          <w:b/>
          <w:color w:val="339966"/>
          <w:sz w:val="22"/>
          <w:szCs w:val="22"/>
          <w:u w:val="single"/>
        </w:rPr>
        <w:lastRenderedPageBreak/>
        <w:t>LOCATION 5 CARAVANES POUR LES PRESTATAIRES EDF ET LES SAISONNIERS TRAVAILLANT A VEULETTES</w:t>
      </w:r>
    </w:p>
    <w:p w:rsidR="007E300B" w:rsidRPr="0059715F" w:rsidRDefault="007E300B" w:rsidP="007E300B">
      <w:pPr>
        <w:tabs>
          <w:tab w:val="left" w:pos="540"/>
        </w:tabs>
        <w:jc w:val="center"/>
        <w:rPr>
          <w:b/>
          <w:color w:val="339966"/>
          <w:sz w:val="22"/>
          <w:szCs w:val="22"/>
        </w:rPr>
      </w:pPr>
      <w:r w:rsidRPr="0059715F">
        <w:rPr>
          <w:b/>
          <w:color w:val="339966"/>
          <w:sz w:val="22"/>
          <w:szCs w:val="22"/>
          <w:u w:val="single"/>
        </w:rPr>
        <w:t>POUR 2 PERSONNES MAXIMUM-ANIMAUX INTERDITS</w:t>
      </w:r>
    </w:p>
    <w:p w:rsidR="007E300B" w:rsidRPr="0059715F" w:rsidRDefault="007E300B" w:rsidP="007E300B">
      <w:pPr>
        <w:tabs>
          <w:tab w:val="left" w:pos="540"/>
        </w:tabs>
        <w:jc w:val="both"/>
        <w:rPr>
          <w:b/>
          <w:color w:val="339966"/>
          <w:sz w:val="22"/>
          <w:szCs w:val="22"/>
        </w:rPr>
      </w:pPr>
    </w:p>
    <w:tbl>
      <w:tblPr>
        <w:tblStyle w:val="Grilledutableau"/>
        <w:tblW w:w="8019" w:type="dxa"/>
        <w:tblInd w:w="1188" w:type="dxa"/>
        <w:tblLook w:val="01E0" w:firstRow="1" w:lastRow="1" w:firstColumn="1" w:lastColumn="1" w:noHBand="0" w:noVBand="0"/>
      </w:tblPr>
      <w:tblGrid>
        <w:gridCol w:w="4761"/>
        <w:gridCol w:w="3258"/>
      </w:tblGrid>
      <w:tr w:rsidR="007E300B" w:rsidRPr="0059715F" w:rsidTr="00636BF3">
        <w:tc>
          <w:tcPr>
            <w:tcW w:w="8019" w:type="dxa"/>
            <w:gridSpan w:val="2"/>
          </w:tcPr>
          <w:p w:rsidR="007E300B" w:rsidRPr="0059715F" w:rsidRDefault="007E300B" w:rsidP="00636BF3">
            <w:pPr>
              <w:tabs>
                <w:tab w:val="left" w:pos="540"/>
              </w:tabs>
              <w:jc w:val="center"/>
              <w:rPr>
                <w:b/>
                <w:sz w:val="22"/>
                <w:szCs w:val="22"/>
              </w:rPr>
            </w:pPr>
            <w:r w:rsidRPr="0059715F">
              <w:rPr>
                <w:b/>
                <w:sz w:val="22"/>
                <w:szCs w:val="22"/>
              </w:rPr>
              <w:t>DU 01/01 AU 31/12</w:t>
            </w:r>
          </w:p>
        </w:tc>
      </w:tr>
      <w:tr w:rsidR="007E300B" w:rsidRPr="0059715F" w:rsidTr="00636BF3">
        <w:tc>
          <w:tcPr>
            <w:tcW w:w="4761" w:type="dxa"/>
          </w:tcPr>
          <w:p w:rsidR="007E300B" w:rsidRPr="0059715F" w:rsidRDefault="007E300B" w:rsidP="00636BF3">
            <w:pPr>
              <w:tabs>
                <w:tab w:val="left" w:pos="540"/>
              </w:tabs>
              <w:jc w:val="both"/>
              <w:rPr>
                <w:b/>
                <w:sz w:val="22"/>
                <w:szCs w:val="22"/>
              </w:rPr>
            </w:pPr>
            <w:r w:rsidRPr="0059715F">
              <w:rPr>
                <w:b/>
                <w:sz w:val="22"/>
                <w:szCs w:val="22"/>
              </w:rPr>
              <w:t>1 personne</w:t>
            </w:r>
          </w:p>
        </w:tc>
        <w:tc>
          <w:tcPr>
            <w:tcW w:w="3255" w:type="dxa"/>
          </w:tcPr>
          <w:p w:rsidR="007E300B" w:rsidRPr="0059715F" w:rsidRDefault="007E300B" w:rsidP="00636BF3">
            <w:pPr>
              <w:tabs>
                <w:tab w:val="left" w:pos="540"/>
              </w:tabs>
              <w:jc w:val="right"/>
              <w:rPr>
                <w:sz w:val="22"/>
                <w:szCs w:val="22"/>
              </w:rPr>
            </w:pPr>
            <w:r w:rsidRPr="0059715F">
              <w:rPr>
                <w:sz w:val="22"/>
                <w:szCs w:val="22"/>
              </w:rPr>
              <w:t>100 €/semaine</w:t>
            </w:r>
          </w:p>
        </w:tc>
      </w:tr>
      <w:tr w:rsidR="007E300B" w:rsidRPr="0059715F" w:rsidTr="00636BF3">
        <w:tc>
          <w:tcPr>
            <w:tcW w:w="4761" w:type="dxa"/>
          </w:tcPr>
          <w:p w:rsidR="007E300B" w:rsidRPr="0059715F" w:rsidRDefault="007E300B" w:rsidP="00636BF3">
            <w:pPr>
              <w:tabs>
                <w:tab w:val="left" w:pos="540"/>
              </w:tabs>
              <w:jc w:val="both"/>
              <w:rPr>
                <w:b/>
                <w:sz w:val="22"/>
                <w:szCs w:val="22"/>
              </w:rPr>
            </w:pPr>
            <w:r w:rsidRPr="0059715F">
              <w:rPr>
                <w:b/>
                <w:sz w:val="22"/>
                <w:szCs w:val="22"/>
              </w:rPr>
              <w:t>Personne supplémentaire</w:t>
            </w:r>
          </w:p>
        </w:tc>
        <w:tc>
          <w:tcPr>
            <w:tcW w:w="3255" w:type="dxa"/>
          </w:tcPr>
          <w:p w:rsidR="007E300B" w:rsidRPr="0059715F" w:rsidRDefault="007E300B" w:rsidP="00636BF3">
            <w:pPr>
              <w:tabs>
                <w:tab w:val="left" w:pos="540"/>
              </w:tabs>
              <w:jc w:val="right"/>
              <w:rPr>
                <w:sz w:val="22"/>
                <w:szCs w:val="22"/>
              </w:rPr>
            </w:pPr>
            <w:r w:rsidRPr="0059715F">
              <w:rPr>
                <w:sz w:val="22"/>
                <w:szCs w:val="22"/>
              </w:rPr>
              <w:t>50 €/semaine</w:t>
            </w:r>
          </w:p>
        </w:tc>
      </w:tr>
      <w:tr w:rsidR="007E300B" w:rsidRPr="0059715F" w:rsidTr="00636BF3">
        <w:tc>
          <w:tcPr>
            <w:tcW w:w="4761" w:type="dxa"/>
          </w:tcPr>
          <w:p w:rsidR="007E300B" w:rsidRPr="0059715F" w:rsidRDefault="007E300B" w:rsidP="00636BF3">
            <w:pPr>
              <w:tabs>
                <w:tab w:val="left" w:pos="540"/>
              </w:tabs>
              <w:jc w:val="both"/>
              <w:rPr>
                <w:b/>
                <w:sz w:val="22"/>
                <w:szCs w:val="22"/>
              </w:rPr>
            </w:pPr>
            <w:r w:rsidRPr="0059715F">
              <w:rPr>
                <w:b/>
                <w:sz w:val="22"/>
                <w:szCs w:val="22"/>
              </w:rPr>
              <w:t>5</w:t>
            </w:r>
            <w:r w:rsidRPr="0059715F">
              <w:rPr>
                <w:b/>
                <w:sz w:val="22"/>
                <w:szCs w:val="22"/>
                <w:vertAlign w:val="superscript"/>
              </w:rPr>
              <w:t>ème</w:t>
            </w:r>
            <w:r w:rsidRPr="0059715F">
              <w:rPr>
                <w:b/>
                <w:sz w:val="22"/>
                <w:szCs w:val="22"/>
              </w:rPr>
              <w:t xml:space="preserve"> semaine d’occupation sans interruption</w:t>
            </w:r>
          </w:p>
        </w:tc>
        <w:tc>
          <w:tcPr>
            <w:tcW w:w="3255" w:type="dxa"/>
          </w:tcPr>
          <w:p w:rsidR="007E300B" w:rsidRPr="0059715F" w:rsidRDefault="007E300B" w:rsidP="00636BF3">
            <w:pPr>
              <w:tabs>
                <w:tab w:val="left" w:pos="540"/>
              </w:tabs>
              <w:jc w:val="right"/>
              <w:rPr>
                <w:sz w:val="22"/>
                <w:szCs w:val="22"/>
              </w:rPr>
            </w:pPr>
            <w:proofErr w:type="gramStart"/>
            <w:r w:rsidRPr="0059715F">
              <w:rPr>
                <w:sz w:val="22"/>
                <w:szCs w:val="22"/>
              </w:rPr>
              <w:t>gratuite</w:t>
            </w:r>
            <w:proofErr w:type="gramEnd"/>
          </w:p>
        </w:tc>
      </w:tr>
      <w:tr w:rsidR="007E300B" w:rsidRPr="0059715F" w:rsidTr="00636BF3">
        <w:tc>
          <w:tcPr>
            <w:tcW w:w="4761" w:type="dxa"/>
          </w:tcPr>
          <w:p w:rsidR="007E300B" w:rsidRPr="0059715F" w:rsidRDefault="007E300B" w:rsidP="00636BF3">
            <w:pPr>
              <w:tabs>
                <w:tab w:val="left" w:pos="540"/>
              </w:tabs>
              <w:jc w:val="both"/>
              <w:rPr>
                <w:b/>
                <w:sz w:val="22"/>
                <w:szCs w:val="22"/>
              </w:rPr>
            </w:pPr>
            <w:r w:rsidRPr="0059715F">
              <w:rPr>
                <w:b/>
                <w:sz w:val="22"/>
                <w:szCs w:val="22"/>
              </w:rPr>
              <w:t>Caution caravane (non restituée si grosse casse)</w:t>
            </w:r>
          </w:p>
        </w:tc>
        <w:tc>
          <w:tcPr>
            <w:tcW w:w="3255" w:type="dxa"/>
          </w:tcPr>
          <w:p w:rsidR="007E300B" w:rsidRPr="0059715F" w:rsidRDefault="007E300B" w:rsidP="00636BF3">
            <w:pPr>
              <w:tabs>
                <w:tab w:val="left" w:pos="540"/>
              </w:tabs>
              <w:jc w:val="right"/>
              <w:rPr>
                <w:sz w:val="22"/>
                <w:szCs w:val="22"/>
              </w:rPr>
            </w:pPr>
            <w:r w:rsidRPr="0059715F">
              <w:rPr>
                <w:sz w:val="22"/>
                <w:szCs w:val="22"/>
              </w:rPr>
              <w:t>300 €</w:t>
            </w:r>
          </w:p>
        </w:tc>
      </w:tr>
      <w:tr w:rsidR="007E300B" w:rsidRPr="0059715F" w:rsidTr="00636BF3">
        <w:tc>
          <w:tcPr>
            <w:tcW w:w="4761" w:type="dxa"/>
          </w:tcPr>
          <w:p w:rsidR="007E300B" w:rsidRPr="0059715F" w:rsidRDefault="007E300B" w:rsidP="00636BF3">
            <w:pPr>
              <w:tabs>
                <w:tab w:val="left" w:pos="540"/>
              </w:tabs>
              <w:jc w:val="both"/>
              <w:rPr>
                <w:b/>
                <w:sz w:val="22"/>
                <w:szCs w:val="22"/>
              </w:rPr>
            </w:pPr>
            <w:r w:rsidRPr="0059715F">
              <w:rPr>
                <w:b/>
                <w:sz w:val="22"/>
                <w:szCs w:val="22"/>
              </w:rPr>
              <w:t>Caution ménage (non restituée si lieux sales)</w:t>
            </w:r>
          </w:p>
        </w:tc>
        <w:tc>
          <w:tcPr>
            <w:tcW w:w="3255" w:type="dxa"/>
          </w:tcPr>
          <w:p w:rsidR="007E300B" w:rsidRPr="0059715F" w:rsidRDefault="007E300B" w:rsidP="00636BF3">
            <w:pPr>
              <w:tabs>
                <w:tab w:val="left" w:pos="540"/>
              </w:tabs>
              <w:jc w:val="right"/>
              <w:rPr>
                <w:sz w:val="22"/>
                <w:szCs w:val="22"/>
              </w:rPr>
            </w:pPr>
            <w:r w:rsidRPr="0059715F">
              <w:rPr>
                <w:sz w:val="22"/>
                <w:szCs w:val="22"/>
              </w:rPr>
              <w:t>40 €</w:t>
            </w:r>
          </w:p>
        </w:tc>
      </w:tr>
      <w:tr w:rsidR="007E300B" w:rsidRPr="0059715F" w:rsidTr="00636BF3">
        <w:tc>
          <w:tcPr>
            <w:tcW w:w="4761" w:type="dxa"/>
          </w:tcPr>
          <w:p w:rsidR="007E300B" w:rsidRPr="0059715F" w:rsidRDefault="007E300B" w:rsidP="00636BF3">
            <w:pPr>
              <w:tabs>
                <w:tab w:val="left" w:pos="540"/>
              </w:tabs>
              <w:jc w:val="both"/>
              <w:rPr>
                <w:b/>
                <w:sz w:val="22"/>
                <w:szCs w:val="22"/>
              </w:rPr>
            </w:pPr>
            <w:r w:rsidRPr="0059715F">
              <w:rPr>
                <w:b/>
                <w:sz w:val="22"/>
                <w:szCs w:val="22"/>
              </w:rPr>
              <w:t>Caution badge barrière entrée (non restituée si badge perdu)</w:t>
            </w:r>
          </w:p>
        </w:tc>
        <w:tc>
          <w:tcPr>
            <w:tcW w:w="3255" w:type="dxa"/>
          </w:tcPr>
          <w:p w:rsidR="007E300B" w:rsidRPr="0059715F" w:rsidRDefault="007E300B" w:rsidP="00636BF3">
            <w:pPr>
              <w:tabs>
                <w:tab w:val="left" w:pos="540"/>
              </w:tabs>
              <w:jc w:val="right"/>
              <w:rPr>
                <w:sz w:val="22"/>
                <w:szCs w:val="22"/>
              </w:rPr>
            </w:pPr>
            <w:r w:rsidRPr="0059715F">
              <w:rPr>
                <w:sz w:val="22"/>
                <w:szCs w:val="22"/>
              </w:rPr>
              <w:t>30 €</w:t>
            </w:r>
          </w:p>
        </w:tc>
      </w:tr>
    </w:tbl>
    <w:p w:rsidR="007E300B" w:rsidRPr="0059715F" w:rsidRDefault="007E300B" w:rsidP="007E300B">
      <w:pPr>
        <w:tabs>
          <w:tab w:val="left" w:pos="540"/>
        </w:tabs>
        <w:jc w:val="both"/>
        <w:rPr>
          <w:sz w:val="22"/>
          <w:szCs w:val="22"/>
        </w:rPr>
      </w:pPr>
    </w:p>
    <w:p w:rsidR="007E300B" w:rsidRPr="0059715F" w:rsidRDefault="007E300B" w:rsidP="007E300B">
      <w:pPr>
        <w:tabs>
          <w:tab w:val="left" w:pos="540"/>
        </w:tabs>
        <w:jc w:val="center"/>
        <w:rPr>
          <w:b/>
          <w:color w:val="339966"/>
          <w:sz w:val="22"/>
          <w:szCs w:val="22"/>
          <w:u w:val="single"/>
        </w:rPr>
      </w:pPr>
      <w:r w:rsidRPr="0059715F">
        <w:rPr>
          <w:b/>
          <w:color w:val="339966"/>
          <w:sz w:val="22"/>
          <w:szCs w:val="22"/>
          <w:u w:val="single"/>
        </w:rPr>
        <w:t>LOCATION 5 CARAVANES POUR LES TOURISTES</w:t>
      </w:r>
    </w:p>
    <w:p w:rsidR="007E300B" w:rsidRPr="0059715F" w:rsidRDefault="007E300B" w:rsidP="007E300B">
      <w:pPr>
        <w:tabs>
          <w:tab w:val="left" w:pos="540"/>
        </w:tabs>
        <w:jc w:val="center"/>
        <w:rPr>
          <w:b/>
          <w:color w:val="339966"/>
          <w:sz w:val="22"/>
          <w:szCs w:val="22"/>
        </w:rPr>
      </w:pPr>
      <w:r w:rsidRPr="0059715F">
        <w:rPr>
          <w:b/>
          <w:color w:val="339966"/>
          <w:sz w:val="22"/>
          <w:szCs w:val="22"/>
          <w:u w:val="single"/>
        </w:rPr>
        <w:t>POUR 2 PERSONNES MAXIMUM-ANIMAUX INTERDITS</w:t>
      </w:r>
    </w:p>
    <w:p w:rsidR="007E300B" w:rsidRPr="0059715F" w:rsidRDefault="007E300B" w:rsidP="007E300B">
      <w:pPr>
        <w:tabs>
          <w:tab w:val="left" w:pos="540"/>
        </w:tabs>
        <w:jc w:val="both"/>
        <w:rPr>
          <w:b/>
          <w:color w:val="339966"/>
          <w:sz w:val="22"/>
          <w:szCs w:val="22"/>
        </w:rPr>
      </w:pPr>
    </w:p>
    <w:tbl>
      <w:tblPr>
        <w:tblStyle w:val="Grilledutableau"/>
        <w:tblW w:w="0" w:type="auto"/>
        <w:tblInd w:w="648" w:type="dxa"/>
        <w:tblLook w:val="01E0" w:firstRow="1" w:lastRow="1" w:firstColumn="1" w:lastColumn="1" w:noHBand="0" w:noVBand="0"/>
      </w:tblPr>
      <w:tblGrid>
        <w:gridCol w:w="4930"/>
        <w:gridCol w:w="3484"/>
      </w:tblGrid>
      <w:tr w:rsidR="007E300B" w:rsidRPr="0059715F" w:rsidTr="00636BF3">
        <w:tc>
          <w:tcPr>
            <w:tcW w:w="9180" w:type="dxa"/>
            <w:gridSpan w:val="2"/>
          </w:tcPr>
          <w:p w:rsidR="007E300B" w:rsidRPr="0059715F" w:rsidRDefault="007E300B" w:rsidP="00636BF3">
            <w:pPr>
              <w:tabs>
                <w:tab w:val="left" w:pos="540"/>
              </w:tabs>
              <w:jc w:val="center"/>
              <w:rPr>
                <w:b/>
                <w:sz w:val="22"/>
                <w:szCs w:val="22"/>
              </w:rPr>
            </w:pPr>
            <w:r w:rsidRPr="0059715F">
              <w:rPr>
                <w:b/>
                <w:sz w:val="22"/>
                <w:szCs w:val="22"/>
              </w:rPr>
              <w:t>DU 01/04 AU 14/10</w:t>
            </w:r>
          </w:p>
        </w:tc>
      </w:tr>
      <w:tr w:rsidR="007E300B" w:rsidRPr="0059715F" w:rsidTr="00636BF3">
        <w:tc>
          <w:tcPr>
            <w:tcW w:w="5400" w:type="dxa"/>
          </w:tcPr>
          <w:p w:rsidR="007E300B" w:rsidRPr="0059715F" w:rsidRDefault="007E300B" w:rsidP="00636BF3">
            <w:pPr>
              <w:tabs>
                <w:tab w:val="left" w:pos="540"/>
              </w:tabs>
              <w:jc w:val="both"/>
              <w:rPr>
                <w:b/>
                <w:sz w:val="22"/>
                <w:szCs w:val="22"/>
              </w:rPr>
            </w:pPr>
            <w:r w:rsidRPr="0059715F">
              <w:rPr>
                <w:b/>
                <w:sz w:val="22"/>
                <w:szCs w:val="22"/>
              </w:rPr>
              <w:t>Pour 2 personnes</w:t>
            </w:r>
          </w:p>
        </w:tc>
        <w:tc>
          <w:tcPr>
            <w:tcW w:w="3780" w:type="dxa"/>
          </w:tcPr>
          <w:p w:rsidR="007E300B" w:rsidRPr="0059715F" w:rsidRDefault="007E300B" w:rsidP="00636BF3">
            <w:pPr>
              <w:tabs>
                <w:tab w:val="left" w:pos="540"/>
              </w:tabs>
              <w:jc w:val="right"/>
              <w:rPr>
                <w:sz w:val="22"/>
                <w:szCs w:val="22"/>
              </w:rPr>
            </w:pPr>
            <w:r w:rsidRPr="0059715F">
              <w:rPr>
                <w:sz w:val="22"/>
                <w:szCs w:val="22"/>
              </w:rPr>
              <w:t>250 €/semaine</w:t>
            </w:r>
          </w:p>
        </w:tc>
      </w:tr>
      <w:tr w:rsidR="007E300B" w:rsidRPr="0059715F" w:rsidTr="00636BF3">
        <w:tc>
          <w:tcPr>
            <w:tcW w:w="5400" w:type="dxa"/>
          </w:tcPr>
          <w:p w:rsidR="007E300B" w:rsidRPr="0059715F" w:rsidRDefault="007E300B" w:rsidP="00636BF3">
            <w:pPr>
              <w:tabs>
                <w:tab w:val="left" w:pos="540"/>
              </w:tabs>
              <w:jc w:val="both"/>
              <w:rPr>
                <w:b/>
                <w:sz w:val="22"/>
                <w:szCs w:val="22"/>
              </w:rPr>
            </w:pPr>
            <w:r w:rsidRPr="0059715F">
              <w:rPr>
                <w:b/>
                <w:sz w:val="22"/>
                <w:szCs w:val="22"/>
              </w:rPr>
              <w:t>Caution caravane (non restituée si grosse casse)</w:t>
            </w:r>
          </w:p>
        </w:tc>
        <w:tc>
          <w:tcPr>
            <w:tcW w:w="3780" w:type="dxa"/>
          </w:tcPr>
          <w:p w:rsidR="007E300B" w:rsidRPr="0059715F" w:rsidRDefault="007E300B" w:rsidP="00636BF3">
            <w:pPr>
              <w:tabs>
                <w:tab w:val="left" w:pos="540"/>
              </w:tabs>
              <w:jc w:val="right"/>
              <w:rPr>
                <w:sz w:val="22"/>
                <w:szCs w:val="22"/>
              </w:rPr>
            </w:pPr>
            <w:r w:rsidRPr="0059715F">
              <w:rPr>
                <w:sz w:val="22"/>
                <w:szCs w:val="22"/>
              </w:rPr>
              <w:t>300 €</w:t>
            </w:r>
          </w:p>
        </w:tc>
      </w:tr>
      <w:tr w:rsidR="007E300B" w:rsidRPr="0059715F" w:rsidTr="00636BF3">
        <w:tc>
          <w:tcPr>
            <w:tcW w:w="5400" w:type="dxa"/>
          </w:tcPr>
          <w:p w:rsidR="007E300B" w:rsidRPr="0059715F" w:rsidRDefault="007E300B" w:rsidP="00636BF3">
            <w:pPr>
              <w:tabs>
                <w:tab w:val="left" w:pos="540"/>
              </w:tabs>
              <w:jc w:val="both"/>
              <w:rPr>
                <w:b/>
                <w:sz w:val="22"/>
                <w:szCs w:val="22"/>
              </w:rPr>
            </w:pPr>
            <w:r w:rsidRPr="0059715F">
              <w:rPr>
                <w:b/>
                <w:sz w:val="22"/>
                <w:szCs w:val="22"/>
              </w:rPr>
              <w:t>Caution ménage (non restituée si lieux sales)</w:t>
            </w:r>
          </w:p>
        </w:tc>
        <w:tc>
          <w:tcPr>
            <w:tcW w:w="3780" w:type="dxa"/>
          </w:tcPr>
          <w:p w:rsidR="007E300B" w:rsidRPr="0059715F" w:rsidRDefault="007E300B" w:rsidP="00636BF3">
            <w:pPr>
              <w:tabs>
                <w:tab w:val="left" w:pos="540"/>
              </w:tabs>
              <w:jc w:val="right"/>
              <w:rPr>
                <w:sz w:val="22"/>
                <w:szCs w:val="22"/>
              </w:rPr>
            </w:pPr>
            <w:r w:rsidRPr="0059715F">
              <w:rPr>
                <w:sz w:val="22"/>
                <w:szCs w:val="22"/>
              </w:rPr>
              <w:t>40 €</w:t>
            </w:r>
          </w:p>
        </w:tc>
      </w:tr>
      <w:tr w:rsidR="007E300B" w:rsidRPr="0059715F" w:rsidTr="00636BF3">
        <w:tc>
          <w:tcPr>
            <w:tcW w:w="5400" w:type="dxa"/>
          </w:tcPr>
          <w:p w:rsidR="007E300B" w:rsidRPr="0059715F" w:rsidRDefault="007E300B" w:rsidP="00636BF3">
            <w:pPr>
              <w:tabs>
                <w:tab w:val="left" w:pos="540"/>
              </w:tabs>
              <w:jc w:val="both"/>
              <w:rPr>
                <w:b/>
                <w:sz w:val="22"/>
                <w:szCs w:val="22"/>
              </w:rPr>
            </w:pPr>
            <w:r w:rsidRPr="0059715F">
              <w:rPr>
                <w:b/>
                <w:sz w:val="22"/>
                <w:szCs w:val="22"/>
              </w:rPr>
              <w:t>Caution badge barrière entrée (non restituée si badge perdu)</w:t>
            </w:r>
          </w:p>
        </w:tc>
        <w:tc>
          <w:tcPr>
            <w:tcW w:w="3780" w:type="dxa"/>
          </w:tcPr>
          <w:p w:rsidR="007E300B" w:rsidRPr="0059715F" w:rsidRDefault="007E300B" w:rsidP="00636BF3">
            <w:pPr>
              <w:tabs>
                <w:tab w:val="left" w:pos="540"/>
              </w:tabs>
              <w:jc w:val="right"/>
              <w:rPr>
                <w:sz w:val="22"/>
                <w:szCs w:val="22"/>
              </w:rPr>
            </w:pPr>
            <w:r w:rsidRPr="0059715F">
              <w:rPr>
                <w:sz w:val="22"/>
                <w:szCs w:val="22"/>
              </w:rPr>
              <w:t>30 €</w:t>
            </w:r>
          </w:p>
        </w:tc>
      </w:tr>
    </w:tbl>
    <w:p w:rsidR="007E300B" w:rsidRPr="0059715F" w:rsidRDefault="007E300B" w:rsidP="007E300B">
      <w:pPr>
        <w:tabs>
          <w:tab w:val="left" w:pos="540"/>
        </w:tabs>
        <w:rPr>
          <w:sz w:val="22"/>
          <w:szCs w:val="22"/>
        </w:rPr>
      </w:pPr>
    </w:p>
    <w:p w:rsidR="007E300B" w:rsidRPr="0059715F" w:rsidRDefault="007E300B" w:rsidP="007E300B">
      <w:pPr>
        <w:tabs>
          <w:tab w:val="left" w:pos="540"/>
        </w:tabs>
        <w:rPr>
          <w:sz w:val="22"/>
          <w:szCs w:val="22"/>
        </w:rPr>
      </w:pPr>
    </w:p>
    <w:p w:rsidR="007E300B" w:rsidRPr="0059715F" w:rsidRDefault="007E300B" w:rsidP="007E300B">
      <w:pPr>
        <w:tabs>
          <w:tab w:val="left" w:pos="540"/>
        </w:tabs>
        <w:jc w:val="center"/>
        <w:rPr>
          <w:b/>
          <w:color w:val="FF9900"/>
          <w:u w:val="single"/>
        </w:rPr>
      </w:pPr>
      <w:r w:rsidRPr="0059715F">
        <w:rPr>
          <w:b/>
          <w:color w:val="FF9900"/>
          <w:u w:val="single"/>
        </w:rPr>
        <w:t xml:space="preserve">LOCATION 1 MOBIL HOME DE </w:t>
      </w:r>
      <w:smartTag w:uri="urn:schemas-microsoft-com:office:smarttags" w:element="metricconverter">
        <w:smartTagPr>
          <w:attr w:name="ProductID" w:val="32 M2"/>
        </w:smartTagPr>
        <w:r w:rsidRPr="0059715F">
          <w:rPr>
            <w:b/>
            <w:color w:val="FF9900"/>
            <w:u w:val="single"/>
          </w:rPr>
          <w:t>32 M2</w:t>
        </w:r>
      </w:smartTag>
    </w:p>
    <w:p w:rsidR="007E300B" w:rsidRPr="0059715F" w:rsidRDefault="007E300B" w:rsidP="007E300B">
      <w:pPr>
        <w:tabs>
          <w:tab w:val="left" w:pos="540"/>
        </w:tabs>
        <w:jc w:val="center"/>
        <w:rPr>
          <w:b/>
          <w:color w:val="FF9900"/>
          <w:u w:val="single"/>
        </w:rPr>
      </w:pPr>
      <w:r w:rsidRPr="0059715F">
        <w:rPr>
          <w:b/>
          <w:color w:val="FF9900"/>
          <w:u w:val="single"/>
        </w:rPr>
        <w:t>POUR LES TRAVAILLEURS EDF ET LES SAISONNIERS TRAVAILLANT A VEULETTES</w:t>
      </w:r>
    </w:p>
    <w:p w:rsidR="007E300B" w:rsidRPr="0059715F" w:rsidRDefault="007E300B" w:rsidP="007E300B">
      <w:pPr>
        <w:tabs>
          <w:tab w:val="left" w:pos="540"/>
        </w:tabs>
        <w:jc w:val="center"/>
        <w:rPr>
          <w:b/>
          <w:color w:val="FF9900"/>
          <w:u w:val="single"/>
        </w:rPr>
      </w:pPr>
      <w:r w:rsidRPr="0059715F">
        <w:rPr>
          <w:b/>
          <w:color w:val="FF9900"/>
          <w:u w:val="single"/>
        </w:rPr>
        <w:t>POUR 6 PERSONNES MAXIMUM Y COMPRIS LES ENFANTS-ANIMAUX INTERDITS</w:t>
      </w:r>
    </w:p>
    <w:p w:rsidR="007E300B" w:rsidRPr="0059715F" w:rsidRDefault="007E300B" w:rsidP="007E300B">
      <w:pPr>
        <w:tabs>
          <w:tab w:val="left" w:pos="540"/>
        </w:tabs>
      </w:pPr>
    </w:p>
    <w:tbl>
      <w:tblPr>
        <w:tblStyle w:val="Grilledutableau"/>
        <w:tblW w:w="0" w:type="auto"/>
        <w:tblInd w:w="1008" w:type="dxa"/>
        <w:tblLook w:val="01E0" w:firstRow="1" w:lastRow="1" w:firstColumn="1" w:lastColumn="1" w:noHBand="0" w:noVBand="0"/>
      </w:tblPr>
      <w:tblGrid>
        <w:gridCol w:w="2630"/>
        <w:gridCol w:w="1673"/>
        <w:gridCol w:w="3751"/>
      </w:tblGrid>
      <w:tr w:rsidR="007E300B" w:rsidRPr="0059715F" w:rsidTr="00636BF3">
        <w:tc>
          <w:tcPr>
            <w:tcW w:w="3240" w:type="dxa"/>
          </w:tcPr>
          <w:p w:rsidR="007E300B" w:rsidRPr="0059715F" w:rsidRDefault="007E300B" w:rsidP="00636BF3">
            <w:pPr>
              <w:tabs>
                <w:tab w:val="left" w:pos="540"/>
              </w:tabs>
            </w:pPr>
          </w:p>
        </w:tc>
        <w:tc>
          <w:tcPr>
            <w:tcW w:w="1893" w:type="dxa"/>
          </w:tcPr>
          <w:p w:rsidR="007E300B" w:rsidRPr="0059715F" w:rsidRDefault="007E300B" w:rsidP="00636BF3">
            <w:pPr>
              <w:tabs>
                <w:tab w:val="left" w:pos="540"/>
              </w:tabs>
              <w:jc w:val="center"/>
              <w:rPr>
                <w:b/>
              </w:rPr>
            </w:pPr>
            <w:proofErr w:type="spellStart"/>
            <w:r w:rsidRPr="0059715F">
              <w:rPr>
                <w:b/>
              </w:rPr>
              <w:t>PERIODEs</w:t>
            </w:r>
            <w:proofErr w:type="spellEnd"/>
          </w:p>
        </w:tc>
        <w:tc>
          <w:tcPr>
            <w:tcW w:w="4587" w:type="dxa"/>
          </w:tcPr>
          <w:p w:rsidR="007E300B" w:rsidRPr="0059715F" w:rsidRDefault="007E300B" w:rsidP="00636BF3">
            <w:pPr>
              <w:tabs>
                <w:tab w:val="left" w:pos="540"/>
              </w:tabs>
              <w:jc w:val="center"/>
              <w:rPr>
                <w:b/>
              </w:rPr>
            </w:pPr>
            <w:r w:rsidRPr="0059715F">
              <w:rPr>
                <w:b/>
              </w:rPr>
              <w:t>LA SEMAINE</w:t>
            </w:r>
          </w:p>
        </w:tc>
      </w:tr>
      <w:tr w:rsidR="007E300B" w:rsidRPr="0059715F" w:rsidTr="00636BF3">
        <w:tc>
          <w:tcPr>
            <w:tcW w:w="3240" w:type="dxa"/>
            <w:shd w:val="clear" w:color="auto" w:fill="D9E2F3" w:themeFill="accent1" w:themeFillTint="33"/>
          </w:tcPr>
          <w:p w:rsidR="007E300B" w:rsidRPr="0059715F" w:rsidRDefault="007E300B" w:rsidP="00636BF3">
            <w:pPr>
              <w:tabs>
                <w:tab w:val="left" w:pos="540"/>
              </w:tabs>
              <w:rPr>
                <w:b/>
              </w:rPr>
            </w:pPr>
            <w:r w:rsidRPr="0059715F">
              <w:rPr>
                <w:b/>
              </w:rPr>
              <w:t>MOYENNE SAISON</w:t>
            </w:r>
          </w:p>
        </w:tc>
        <w:tc>
          <w:tcPr>
            <w:tcW w:w="1893" w:type="dxa"/>
            <w:shd w:val="clear" w:color="auto" w:fill="D9E2F3" w:themeFill="accent1" w:themeFillTint="33"/>
          </w:tcPr>
          <w:p w:rsidR="007E300B" w:rsidRPr="0059715F" w:rsidRDefault="007E300B" w:rsidP="00636BF3">
            <w:pPr>
              <w:tabs>
                <w:tab w:val="left" w:pos="540"/>
              </w:tabs>
            </w:pPr>
            <w:r w:rsidRPr="0059715F">
              <w:t>01/09 AU 30/06</w:t>
            </w:r>
          </w:p>
        </w:tc>
        <w:tc>
          <w:tcPr>
            <w:tcW w:w="4587" w:type="dxa"/>
            <w:shd w:val="clear" w:color="auto" w:fill="D9E2F3" w:themeFill="accent1" w:themeFillTint="33"/>
          </w:tcPr>
          <w:p w:rsidR="007E300B" w:rsidRPr="0059715F" w:rsidRDefault="007E300B" w:rsidP="00636BF3">
            <w:pPr>
              <w:tabs>
                <w:tab w:val="left" w:pos="540"/>
              </w:tabs>
              <w:jc w:val="right"/>
            </w:pPr>
            <w:r w:rsidRPr="0059715F">
              <w:t>150 €/SEMAINE POUR 1 PERSONNE</w:t>
            </w:r>
          </w:p>
        </w:tc>
      </w:tr>
      <w:tr w:rsidR="007E300B" w:rsidRPr="0059715F" w:rsidTr="00636BF3">
        <w:tc>
          <w:tcPr>
            <w:tcW w:w="3240" w:type="dxa"/>
            <w:shd w:val="clear" w:color="auto" w:fill="D9E2F3" w:themeFill="accent1" w:themeFillTint="33"/>
          </w:tcPr>
          <w:p w:rsidR="007E300B" w:rsidRPr="0059715F" w:rsidRDefault="007E300B" w:rsidP="00636BF3">
            <w:pPr>
              <w:tabs>
                <w:tab w:val="left" w:pos="540"/>
              </w:tabs>
              <w:rPr>
                <w:b/>
              </w:rPr>
            </w:pPr>
            <w:r w:rsidRPr="0059715F">
              <w:rPr>
                <w:b/>
              </w:rPr>
              <w:t>5ème semaine d’occupation sans interruption</w:t>
            </w:r>
          </w:p>
        </w:tc>
        <w:tc>
          <w:tcPr>
            <w:tcW w:w="1893" w:type="dxa"/>
            <w:shd w:val="clear" w:color="auto" w:fill="D9E2F3" w:themeFill="accent1" w:themeFillTint="33"/>
          </w:tcPr>
          <w:p w:rsidR="007E300B" w:rsidRPr="0059715F" w:rsidRDefault="007E300B" w:rsidP="00636BF3">
            <w:pPr>
              <w:tabs>
                <w:tab w:val="left" w:pos="540"/>
              </w:tabs>
            </w:pPr>
            <w:r w:rsidRPr="0059715F">
              <w:t>01/09 AU 30/06</w:t>
            </w:r>
          </w:p>
        </w:tc>
        <w:tc>
          <w:tcPr>
            <w:tcW w:w="4587" w:type="dxa"/>
            <w:shd w:val="clear" w:color="auto" w:fill="D9E2F3" w:themeFill="accent1" w:themeFillTint="33"/>
          </w:tcPr>
          <w:p w:rsidR="007E300B" w:rsidRPr="0059715F" w:rsidRDefault="007E300B" w:rsidP="00636BF3">
            <w:pPr>
              <w:tabs>
                <w:tab w:val="left" w:pos="540"/>
              </w:tabs>
              <w:jc w:val="right"/>
            </w:pPr>
            <w:r w:rsidRPr="0059715F">
              <w:t>GRATUITE</w:t>
            </w:r>
          </w:p>
        </w:tc>
      </w:tr>
      <w:tr w:rsidR="007E300B" w:rsidRPr="0059715F" w:rsidTr="00636BF3">
        <w:tc>
          <w:tcPr>
            <w:tcW w:w="3240" w:type="dxa"/>
            <w:shd w:val="clear" w:color="auto" w:fill="D9E2F3" w:themeFill="accent1" w:themeFillTint="33"/>
          </w:tcPr>
          <w:p w:rsidR="007E300B" w:rsidRPr="0059715F" w:rsidRDefault="007E300B" w:rsidP="00636BF3">
            <w:pPr>
              <w:tabs>
                <w:tab w:val="left" w:pos="540"/>
              </w:tabs>
              <w:rPr>
                <w:b/>
              </w:rPr>
            </w:pPr>
          </w:p>
        </w:tc>
        <w:tc>
          <w:tcPr>
            <w:tcW w:w="1893" w:type="dxa"/>
            <w:shd w:val="clear" w:color="auto" w:fill="D9E2F3" w:themeFill="accent1" w:themeFillTint="33"/>
          </w:tcPr>
          <w:p w:rsidR="007E300B" w:rsidRPr="0059715F" w:rsidRDefault="007E300B" w:rsidP="00636BF3">
            <w:pPr>
              <w:tabs>
                <w:tab w:val="left" w:pos="540"/>
              </w:tabs>
            </w:pPr>
          </w:p>
        </w:tc>
        <w:tc>
          <w:tcPr>
            <w:tcW w:w="4587" w:type="dxa"/>
            <w:shd w:val="clear" w:color="auto" w:fill="D9E2F3" w:themeFill="accent1" w:themeFillTint="33"/>
          </w:tcPr>
          <w:p w:rsidR="007E300B" w:rsidRPr="0059715F" w:rsidRDefault="007E300B" w:rsidP="00636BF3">
            <w:pPr>
              <w:tabs>
                <w:tab w:val="left" w:pos="540"/>
              </w:tabs>
              <w:jc w:val="right"/>
            </w:pPr>
            <w:r w:rsidRPr="0059715F">
              <w:t>50€/PERSONNE SUPPLEMENTAIRE</w:t>
            </w:r>
          </w:p>
        </w:tc>
      </w:tr>
      <w:tr w:rsidR="007E300B" w:rsidRPr="0059715F" w:rsidTr="00636BF3">
        <w:tc>
          <w:tcPr>
            <w:tcW w:w="3240" w:type="dxa"/>
            <w:shd w:val="clear" w:color="auto" w:fill="F7CAAC" w:themeFill="accent2" w:themeFillTint="66"/>
          </w:tcPr>
          <w:p w:rsidR="007E300B" w:rsidRPr="0059715F" w:rsidRDefault="007E300B" w:rsidP="00636BF3">
            <w:pPr>
              <w:tabs>
                <w:tab w:val="left" w:pos="540"/>
              </w:tabs>
              <w:rPr>
                <w:b/>
              </w:rPr>
            </w:pPr>
            <w:r w:rsidRPr="0059715F">
              <w:rPr>
                <w:b/>
              </w:rPr>
              <w:t>HAUTE SAISON</w:t>
            </w:r>
          </w:p>
        </w:tc>
        <w:tc>
          <w:tcPr>
            <w:tcW w:w="1893" w:type="dxa"/>
            <w:shd w:val="clear" w:color="auto" w:fill="F7CAAC" w:themeFill="accent2" w:themeFillTint="66"/>
          </w:tcPr>
          <w:p w:rsidR="007E300B" w:rsidRPr="0059715F" w:rsidRDefault="007E300B" w:rsidP="00636BF3">
            <w:pPr>
              <w:tabs>
                <w:tab w:val="left" w:pos="540"/>
              </w:tabs>
            </w:pPr>
            <w:r w:rsidRPr="0059715F">
              <w:t>01/07 AU 31/08</w:t>
            </w:r>
          </w:p>
        </w:tc>
        <w:tc>
          <w:tcPr>
            <w:tcW w:w="4587" w:type="dxa"/>
            <w:shd w:val="clear" w:color="auto" w:fill="F7CAAC" w:themeFill="accent2" w:themeFillTint="66"/>
          </w:tcPr>
          <w:p w:rsidR="007E300B" w:rsidRPr="0059715F" w:rsidRDefault="007E300B" w:rsidP="00636BF3">
            <w:pPr>
              <w:tabs>
                <w:tab w:val="left" w:pos="540"/>
              </w:tabs>
              <w:jc w:val="right"/>
            </w:pPr>
            <w:r w:rsidRPr="0059715F">
              <w:t>250€/SEMAINE POUR 1 PERSONNE</w:t>
            </w:r>
          </w:p>
        </w:tc>
      </w:tr>
      <w:tr w:rsidR="007E300B" w:rsidRPr="0059715F" w:rsidTr="00636BF3">
        <w:tc>
          <w:tcPr>
            <w:tcW w:w="3240" w:type="dxa"/>
            <w:shd w:val="clear" w:color="auto" w:fill="F7CAAC" w:themeFill="accent2" w:themeFillTint="66"/>
          </w:tcPr>
          <w:p w:rsidR="007E300B" w:rsidRPr="0059715F" w:rsidRDefault="007E300B" w:rsidP="00636BF3">
            <w:pPr>
              <w:tabs>
                <w:tab w:val="left" w:pos="540"/>
              </w:tabs>
              <w:rPr>
                <w:b/>
              </w:rPr>
            </w:pPr>
          </w:p>
        </w:tc>
        <w:tc>
          <w:tcPr>
            <w:tcW w:w="1893" w:type="dxa"/>
            <w:shd w:val="clear" w:color="auto" w:fill="F7CAAC" w:themeFill="accent2" w:themeFillTint="66"/>
          </w:tcPr>
          <w:p w:rsidR="007E300B" w:rsidRPr="0059715F" w:rsidRDefault="007E300B" w:rsidP="00636BF3">
            <w:pPr>
              <w:tabs>
                <w:tab w:val="left" w:pos="540"/>
              </w:tabs>
            </w:pPr>
          </w:p>
        </w:tc>
        <w:tc>
          <w:tcPr>
            <w:tcW w:w="4587" w:type="dxa"/>
            <w:shd w:val="clear" w:color="auto" w:fill="F7CAAC" w:themeFill="accent2" w:themeFillTint="66"/>
          </w:tcPr>
          <w:p w:rsidR="007E300B" w:rsidRPr="0059715F" w:rsidRDefault="007E300B" w:rsidP="00636BF3">
            <w:pPr>
              <w:tabs>
                <w:tab w:val="left" w:pos="540"/>
              </w:tabs>
              <w:jc w:val="right"/>
            </w:pPr>
            <w:r w:rsidRPr="0059715F">
              <w:t>50€ /PERSONNE SUPPLEMENTAIRE</w:t>
            </w:r>
          </w:p>
        </w:tc>
      </w:tr>
      <w:tr w:rsidR="007E300B" w:rsidRPr="0059715F" w:rsidTr="00636BF3">
        <w:tc>
          <w:tcPr>
            <w:tcW w:w="3240" w:type="dxa"/>
          </w:tcPr>
          <w:p w:rsidR="007E300B" w:rsidRPr="0059715F" w:rsidRDefault="007E300B" w:rsidP="00636BF3">
            <w:pPr>
              <w:tabs>
                <w:tab w:val="left" w:pos="540"/>
              </w:tabs>
              <w:jc w:val="both"/>
              <w:rPr>
                <w:b/>
              </w:rPr>
            </w:pPr>
            <w:r w:rsidRPr="0059715F">
              <w:rPr>
                <w:b/>
              </w:rPr>
              <w:t>Caution mobil home (non restituée si grosse casse)</w:t>
            </w:r>
          </w:p>
        </w:tc>
        <w:tc>
          <w:tcPr>
            <w:tcW w:w="1893" w:type="dxa"/>
          </w:tcPr>
          <w:p w:rsidR="007E300B" w:rsidRPr="0059715F" w:rsidRDefault="007E300B" w:rsidP="00636BF3">
            <w:pPr>
              <w:tabs>
                <w:tab w:val="left" w:pos="540"/>
              </w:tabs>
              <w:jc w:val="right"/>
            </w:pPr>
            <w:r w:rsidRPr="0059715F">
              <w:t>400 €</w:t>
            </w:r>
          </w:p>
        </w:tc>
        <w:tc>
          <w:tcPr>
            <w:tcW w:w="4587" w:type="dxa"/>
          </w:tcPr>
          <w:p w:rsidR="007E300B" w:rsidRPr="0059715F" w:rsidRDefault="007E300B" w:rsidP="00636BF3">
            <w:pPr>
              <w:tabs>
                <w:tab w:val="left" w:pos="540"/>
              </w:tabs>
              <w:jc w:val="right"/>
            </w:pPr>
          </w:p>
        </w:tc>
      </w:tr>
      <w:tr w:rsidR="007E300B" w:rsidRPr="0059715F" w:rsidTr="00636BF3">
        <w:tc>
          <w:tcPr>
            <w:tcW w:w="3240" w:type="dxa"/>
          </w:tcPr>
          <w:p w:rsidR="007E300B" w:rsidRPr="0059715F" w:rsidRDefault="007E300B" w:rsidP="00636BF3">
            <w:pPr>
              <w:tabs>
                <w:tab w:val="left" w:pos="540"/>
              </w:tabs>
              <w:rPr>
                <w:b/>
              </w:rPr>
            </w:pPr>
            <w:r w:rsidRPr="0059715F">
              <w:rPr>
                <w:b/>
              </w:rPr>
              <w:t>Caution ménage (non restituée si lieux sales)</w:t>
            </w:r>
          </w:p>
        </w:tc>
        <w:tc>
          <w:tcPr>
            <w:tcW w:w="1893" w:type="dxa"/>
          </w:tcPr>
          <w:p w:rsidR="007E300B" w:rsidRPr="0059715F" w:rsidRDefault="007E300B" w:rsidP="00636BF3">
            <w:pPr>
              <w:tabs>
                <w:tab w:val="left" w:pos="540"/>
              </w:tabs>
              <w:jc w:val="right"/>
            </w:pPr>
            <w:r w:rsidRPr="0059715F">
              <w:t>60 €</w:t>
            </w:r>
          </w:p>
        </w:tc>
        <w:tc>
          <w:tcPr>
            <w:tcW w:w="4587" w:type="dxa"/>
          </w:tcPr>
          <w:p w:rsidR="007E300B" w:rsidRPr="0059715F" w:rsidRDefault="007E300B" w:rsidP="00636BF3">
            <w:pPr>
              <w:tabs>
                <w:tab w:val="left" w:pos="540"/>
              </w:tabs>
              <w:jc w:val="right"/>
            </w:pPr>
          </w:p>
        </w:tc>
      </w:tr>
      <w:tr w:rsidR="007E300B" w:rsidRPr="0059715F" w:rsidTr="00636BF3">
        <w:tc>
          <w:tcPr>
            <w:tcW w:w="3240" w:type="dxa"/>
          </w:tcPr>
          <w:p w:rsidR="007E300B" w:rsidRPr="0059715F" w:rsidRDefault="007E300B" w:rsidP="00636BF3">
            <w:pPr>
              <w:tabs>
                <w:tab w:val="left" w:pos="540"/>
              </w:tabs>
              <w:jc w:val="both"/>
              <w:rPr>
                <w:b/>
              </w:rPr>
            </w:pPr>
            <w:r w:rsidRPr="0059715F">
              <w:rPr>
                <w:b/>
              </w:rPr>
              <w:t>Caution badge barrière entrée (non restituée si badge perdu)</w:t>
            </w:r>
          </w:p>
        </w:tc>
        <w:tc>
          <w:tcPr>
            <w:tcW w:w="1893" w:type="dxa"/>
          </w:tcPr>
          <w:p w:rsidR="007E300B" w:rsidRPr="0059715F" w:rsidRDefault="007E300B" w:rsidP="00636BF3">
            <w:pPr>
              <w:tabs>
                <w:tab w:val="left" w:pos="540"/>
              </w:tabs>
              <w:jc w:val="right"/>
            </w:pPr>
            <w:r w:rsidRPr="0059715F">
              <w:t>30 €</w:t>
            </w:r>
          </w:p>
        </w:tc>
        <w:tc>
          <w:tcPr>
            <w:tcW w:w="4587" w:type="dxa"/>
          </w:tcPr>
          <w:p w:rsidR="007E300B" w:rsidRPr="0059715F" w:rsidRDefault="007E300B" w:rsidP="00636BF3">
            <w:pPr>
              <w:tabs>
                <w:tab w:val="left" w:pos="540"/>
              </w:tabs>
              <w:jc w:val="right"/>
            </w:pPr>
          </w:p>
        </w:tc>
      </w:tr>
    </w:tbl>
    <w:p w:rsidR="007E300B" w:rsidRPr="0059715F" w:rsidRDefault="007E300B" w:rsidP="007E300B">
      <w:pPr>
        <w:tabs>
          <w:tab w:val="left" w:pos="540"/>
        </w:tabs>
      </w:pPr>
    </w:p>
    <w:p w:rsidR="007E300B" w:rsidRPr="0059715F" w:rsidRDefault="007E300B" w:rsidP="007E300B">
      <w:pPr>
        <w:tabs>
          <w:tab w:val="left" w:pos="540"/>
        </w:tabs>
        <w:jc w:val="center"/>
        <w:rPr>
          <w:b/>
          <w:color w:val="FF9900"/>
          <w:u w:val="single"/>
        </w:rPr>
      </w:pPr>
      <w:r w:rsidRPr="0059715F">
        <w:rPr>
          <w:b/>
          <w:color w:val="FF9900"/>
          <w:u w:val="single"/>
        </w:rPr>
        <w:t xml:space="preserve">LOCATION 1 MOBIL HOME DE </w:t>
      </w:r>
      <w:smartTag w:uri="urn:schemas-microsoft-com:office:smarttags" w:element="metricconverter">
        <w:smartTagPr>
          <w:attr w:name="ProductID" w:val="32 M2"/>
        </w:smartTagPr>
        <w:r w:rsidRPr="0059715F">
          <w:rPr>
            <w:b/>
            <w:color w:val="FF9900"/>
            <w:u w:val="single"/>
          </w:rPr>
          <w:t>32 M2</w:t>
        </w:r>
      </w:smartTag>
    </w:p>
    <w:p w:rsidR="007E300B" w:rsidRPr="0059715F" w:rsidRDefault="007E300B" w:rsidP="007E300B">
      <w:pPr>
        <w:tabs>
          <w:tab w:val="left" w:pos="540"/>
        </w:tabs>
        <w:jc w:val="center"/>
        <w:rPr>
          <w:b/>
          <w:color w:val="FF9900"/>
          <w:u w:val="single"/>
        </w:rPr>
      </w:pPr>
      <w:r w:rsidRPr="0059715F">
        <w:rPr>
          <w:b/>
          <w:color w:val="FF9900"/>
          <w:u w:val="single"/>
        </w:rPr>
        <w:t xml:space="preserve">POUR LES TOURISTES </w:t>
      </w:r>
    </w:p>
    <w:p w:rsidR="007E300B" w:rsidRPr="0059715F" w:rsidRDefault="007E300B" w:rsidP="007E300B">
      <w:pPr>
        <w:tabs>
          <w:tab w:val="left" w:pos="540"/>
        </w:tabs>
        <w:jc w:val="center"/>
        <w:rPr>
          <w:b/>
          <w:color w:val="FF9900"/>
          <w:u w:val="single"/>
        </w:rPr>
      </w:pPr>
      <w:r w:rsidRPr="0059715F">
        <w:rPr>
          <w:b/>
          <w:color w:val="FF9900"/>
          <w:u w:val="single"/>
        </w:rPr>
        <w:t>POUR 6 PERSONNES MAXIMUM Y COMPRIS LES ENFANTS-ANIMAUX INTERDITS</w:t>
      </w:r>
    </w:p>
    <w:p w:rsidR="007E300B" w:rsidRPr="0059715F" w:rsidRDefault="007E300B" w:rsidP="007E300B">
      <w:pPr>
        <w:tabs>
          <w:tab w:val="left" w:pos="540"/>
        </w:tabs>
      </w:pPr>
    </w:p>
    <w:tbl>
      <w:tblPr>
        <w:tblStyle w:val="Grilledutableau"/>
        <w:tblW w:w="9130" w:type="dxa"/>
        <w:tblInd w:w="846" w:type="dxa"/>
        <w:tblLayout w:type="fixed"/>
        <w:tblLook w:val="01E0" w:firstRow="1" w:lastRow="1" w:firstColumn="1" w:lastColumn="1" w:noHBand="0" w:noVBand="0"/>
      </w:tblPr>
      <w:tblGrid>
        <w:gridCol w:w="1984"/>
        <w:gridCol w:w="1701"/>
        <w:gridCol w:w="1815"/>
        <w:gridCol w:w="1815"/>
        <w:gridCol w:w="1815"/>
      </w:tblGrid>
      <w:tr w:rsidR="007E300B" w:rsidRPr="0059715F" w:rsidTr="00636BF3">
        <w:tc>
          <w:tcPr>
            <w:tcW w:w="1984" w:type="dxa"/>
          </w:tcPr>
          <w:p w:rsidR="007E300B" w:rsidRPr="0059715F" w:rsidRDefault="007E300B" w:rsidP="00636BF3">
            <w:pPr>
              <w:tabs>
                <w:tab w:val="left" w:pos="540"/>
              </w:tabs>
            </w:pPr>
          </w:p>
        </w:tc>
        <w:tc>
          <w:tcPr>
            <w:tcW w:w="1701" w:type="dxa"/>
          </w:tcPr>
          <w:p w:rsidR="007E300B" w:rsidRPr="0059715F" w:rsidRDefault="007E300B" w:rsidP="00636BF3">
            <w:pPr>
              <w:tabs>
                <w:tab w:val="left" w:pos="540"/>
              </w:tabs>
              <w:jc w:val="center"/>
              <w:rPr>
                <w:b/>
              </w:rPr>
            </w:pPr>
            <w:r w:rsidRPr="0059715F">
              <w:rPr>
                <w:b/>
              </w:rPr>
              <w:t>PERIODES</w:t>
            </w:r>
          </w:p>
        </w:tc>
        <w:tc>
          <w:tcPr>
            <w:tcW w:w="1815" w:type="dxa"/>
          </w:tcPr>
          <w:p w:rsidR="007E300B" w:rsidRPr="0059715F" w:rsidRDefault="007E300B" w:rsidP="00636BF3">
            <w:pPr>
              <w:tabs>
                <w:tab w:val="left" w:pos="540"/>
              </w:tabs>
              <w:jc w:val="center"/>
              <w:rPr>
                <w:b/>
              </w:rPr>
            </w:pPr>
            <w:r w:rsidRPr="0059715F">
              <w:rPr>
                <w:b/>
              </w:rPr>
              <w:t>1</w:t>
            </w:r>
            <w:r w:rsidRPr="0059715F">
              <w:rPr>
                <w:b/>
                <w:vertAlign w:val="superscript"/>
              </w:rPr>
              <w:t>ère</w:t>
            </w:r>
            <w:r w:rsidRPr="0059715F">
              <w:rPr>
                <w:b/>
              </w:rPr>
              <w:t xml:space="preserve"> SEMAINE</w:t>
            </w:r>
          </w:p>
        </w:tc>
        <w:tc>
          <w:tcPr>
            <w:tcW w:w="1815" w:type="dxa"/>
          </w:tcPr>
          <w:p w:rsidR="007E300B" w:rsidRPr="0059715F" w:rsidRDefault="007E300B" w:rsidP="00636BF3">
            <w:pPr>
              <w:tabs>
                <w:tab w:val="left" w:pos="540"/>
              </w:tabs>
              <w:jc w:val="center"/>
              <w:rPr>
                <w:b/>
              </w:rPr>
            </w:pPr>
            <w:r w:rsidRPr="0059715F">
              <w:rPr>
                <w:b/>
              </w:rPr>
              <w:t>2</w:t>
            </w:r>
            <w:r w:rsidRPr="0059715F">
              <w:rPr>
                <w:b/>
                <w:vertAlign w:val="superscript"/>
              </w:rPr>
              <w:t>ème</w:t>
            </w:r>
            <w:r w:rsidRPr="0059715F">
              <w:rPr>
                <w:b/>
              </w:rPr>
              <w:t xml:space="preserve"> SEMAINE</w:t>
            </w:r>
          </w:p>
        </w:tc>
        <w:tc>
          <w:tcPr>
            <w:tcW w:w="1815" w:type="dxa"/>
          </w:tcPr>
          <w:p w:rsidR="007E300B" w:rsidRPr="0059715F" w:rsidRDefault="007E300B" w:rsidP="00636BF3">
            <w:pPr>
              <w:tabs>
                <w:tab w:val="left" w:pos="540"/>
              </w:tabs>
              <w:jc w:val="center"/>
              <w:rPr>
                <w:b/>
              </w:rPr>
            </w:pPr>
            <w:r w:rsidRPr="0059715F">
              <w:rPr>
                <w:b/>
              </w:rPr>
              <w:t>3</w:t>
            </w:r>
            <w:r w:rsidRPr="0059715F">
              <w:rPr>
                <w:b/>
                <w:vertAlign w:val="superscript"/>
              </w:rPr>
              <w:t>ème</w:t>
            </w:r>
            <w:r w:rsidRPr="0059715F">
              <w:rPr>
                <w:b/>
              </w:rPr>
              <w:t xml:space="preserve"> SEMAINE</w:t>
            </w:r>
          </w:p>
        </w:tc>
      </w:tr>
      <w:tr w:rsidR="007E300B" w:rsidRPr="0059715F" w:rsidTr="00636BF3">
        <w:tc>
          <w:tcPr>
            <w:tcW w:w="1984" w:type="dxa"/>
            <w:shd w:val="clear" w:color="auto" w:fill="D9E2F3" w:themeFill="accent1" w:themeFillTint="33"/>
          </w:tcPr>
          <w:p w:rsidR="007E300B" w:rsidRPr="0059715F" w:rsidRDefault="007E300B" w:rsidP="00636BF3">
            <w:pPr>
              <w:tabs>
                <w:tab w:val="left" w:pos="540"/>
              </w:tabs>
              <w:rPr>
                <w:b/>
              </w:rPr>
            </w:pPr>
            <w:r w:rsidRPr="0059715F">
              <w:rPr>
                <w:b/>
              </w:rPr>
              <w:t>MOYENNE SAISON</w:t>
            </w:r>
          </w:p>
        </w:tc>
        <w:tc>
          <w:tcPr>
            <w:tcW w:w="1701" w:type="dxa"/>
            <w:shd w:val="clear" w:color="auto" w:fill="D9E2F3" w:themeFill="accent1" w:themeFillTint="33"/>
          </w:tcPr>
          <w:p w:rsidR="007E300B" w:rsidRPr="0059715F" w:rsidRDefault="007E300B" w:rsidP="00636BF3">
            <w:pPr>
              <w:tabs>
                <w:tab w:val="left" w:pos="540"/>
              </w:tabs>
              <w:jc w:val="center"/>
            </w:pPr>
            <w:r w:rsidRPr="0059715F">
              <w:t>01/04 AU 30/06</w:t>
            </w:r>
          </w:p>
          <w:p w:rsidR="007E300B" w:rsidRPr="0059715F" w:rsidRDefault="007E300B" w:rsidP="00636BF3">
            <w:pPr>
              <w:tabs>
                <w:tab w:val="left" w:pos="540"/>
              </w:tabs>
              <w:jc w:val="center"/>
            </w:pPr>
            <w:r w:rsidRPr="0059715F">
              <w:t>ET</w:t>
            </w:r>
          </w:p>
          <w:p w:rsidR="007E300B" w:rsidRPr="0059715F" w:rsidRDefault="007E300B" w:rsidP="00636BF3">
            <w:pPr>
              <w:tabs>
                <w:tab w:val="left" w:pos="540"/>
              </w:tabs>
              <w:jc w:val="center"/>
            </w:pPr>
            <w:r w:rsidRPr="0059715F">
              <w:t>01/09 au 14/10</w:t>
            </w:r>
          </w:p>
        </w:tc>
        <w:tc>
          <w:tcPr>
            <w:tcW w:w="1815" w:type="dxa"/>
            <w:shd w:val="clear" w:color="auto" w:fill="D9E2F3" w:themeFill="accent1" w:themeFillTint="33"/>
          </w:tcPr>
          <w:p w:rsidR="007E300B" w:rsidRPr="0059715F" w:rsidRDefault="007E300B" w:rsidP="00636BF3">
            <w:pPr>
              <w:tabs>
                <w:tab w:val="left" w:pos="540"/>
              </w:tabs>
              <w:jc w:val="right"/>
            </w:pPr>
            <w:r w:rsidRPr="0059715F">
              <w:t>350 €</w:t>
            </w:r>
          </w:p>
        </w:tc>
        <w:tc>
          <w:tcPr>
            <w:tcW w:w="1815" w:type="dxa"/>
            <w:shd w:val="clear" w:color="auto" w:fill="D9E2F3" w:themeFill="accent1" w:themeFillTint="33"/>
          </w:tcPr>
          <w:p w:rsidR="007E300B" w:rsidRPr="0059715F" w:rsidRDefault="007E300B" w:rsidP="00636BF3">
            <w:pPr>
              <w:tabs>
                <w:tab w:val="left" w:pos="540"/>
              </w:tabs>
              <w:jc w:val="right"/>
            </w:pPr>
            <w:r w:rsidRPr="0059715F">
              <w:t>300 €</w:t>
            </w:r>
          </w:p>
        </w:tc>
        <w:tc>
          <w:tcPr>
            <w:tcW w:w="1815" w:type="dxa"/>
            <w:shd w:val="clear" w:color="auto" w:fill="D9E2F3" w:themeFill="accent1" w:themeFillTint="33"/>
          </w:tcPr>
          <w:p w:rsidR="007E300B" w:rsidRPr="0059715F" w:rsidRDefault="007E300B" w:rsidP="00636BF3">
            <w:pPr>
              <w:tabs>
                <w:tab w:val="left" w:pos="540"/>
              </w:tabs>
              <w:jc w:val="right"/>
            </w:pPr>
            <w:r w:rsidRPr="0059715F">
              <w:t>250 €</w:t>
            </w:r>
          </w:p>
        </w:tc>
      </w:tr>
      <w:tr w:rsidR="007E300B" w:rsidRPr="0059715F" w:rsidTr="00636BF3">
        <w:tc>
          <w:tcPr>
            <w:tcW w:w="1984" w:type="dxa"/>
            <w:shd w:val="clear" w:color="auto" w:fill="FBE4D5" w:themeFill="accent2" w:themeFillTint="33"/>
          </w:tcPr>
          <w:p w:rsidR="007E300B" w:rsidRPr="0059715F" w:rsidRDefault="007E300B" w:rsidP="00636BF3">
            <w:pPr>
              <w:tabs>
                <w:tab w:val="left" w:pos="540"/>
              </w:tabs>
              <w:rPr>
                <w:b/>
              </w:rPr>
            </w:pPr>
            <w:r w:rsidRPr="0059715F">
              <w:rPr>
                <w:b/>
              </w:rPr>
              <w:t>HAUTE SAISON</w:t>
            </w:r>
          </w:p>
        </w:tc>
        <w:tc>
          <w:tcPr>
            <w:tcW w:w="1701" w:type="dxa"/>
            <w:shd w:val="clear" w:color="auto" w:fill="FBE4D5" w:themeFill="accent2" w:themeFillTint="33"/>
          </w:tcPr>
          <w:p w:rsidR="007E300B" w:rsidRPr="0059715F" w:rsidRDefault="007E300B" w:rsidP="00636BF3">
            <w:pPr>
              <w:tabs>
                <w:tab w:val="left" w:pos="540"/>
              </w:tabs>
              <w:jc w:val="center"/>
            </w:pPr>
            <w:r w:rsidRPr="0059715F">
              <w:t>01/07 au 31/08</w:t>
            </w:r>
          </w:p>
        </w:tc>
        <w:tc>
          <w:tcPr>
            <w:tcW w:w="1815" w:type="dxa"/>
            <w:shd w:val="clear" w:color="auto" w:fill="FBE4D5" w:themeFill="accent2" w:themeFillTint="33"/>
          </w:tcPr>
          <w:p w:rsidR="007E300B" w:rsidRPr="0059715F" w:rsidRDefault="007E300B" w:rsidP="00636BF3">
            <w:pPr>
              <w:tabs>
                <w:tab w:val="left" w:pos="540"/>
              </w:tabs>
              <w:jc w:val="right"/>
            </w:pPr>
            <w:r w:rsidRPr="0059715F">
              <w:t>400 €</w:t>
            </w:r>
          </w:p>
        </w:tc>
        <w:tc>
          <w:tcPr>
            <w:tcW w:w="1815" w:type="dxa"/>
            <w:shd w:val="clear" w:color="auto" w:fill="FBE4D5" w:themeFill="accent2" w:themeFillTint="33"/>
          </w:tcPr>
          <w:p w:rsidR="007E300B" w:rsidRPr="0059715F" w:rsidRDefault="007E300B" w:rsidP="00636BF3">
            <w:pPr>
              <w:tabs>
                <w:tab w:val="left" w:pos="540"/>
              </w:tabs>
              <w:jc w:val="right"/>
            </w:pPr>
            <w:r w:rsidRPr="0059715F">
              <w:t>350 €</w:t>
            </w:r>
          </w:p>
        </w:tc>
        <w:tc>
          <w:tcPr>
            <w:tcW w:w="1815" w:type="dxa"/>
            <w:shd w:val="clear" w:color="auto" w:fill="FBE4D5" w:themeFill="accent2" w:themeFillTint="33"/>
          </w:tcPr>
          <w:p w:rsidR="007E300B" w:rsidRPr="0059715F" w:rsidRDefault="007E300B" w:rsidP="00636BF3">
            <w:pPr>
              <w:tabs>
                <w:tab w:val="left" w:pos="540"/>
              </w:tabs>
              <w:jc w:val="right"/>
            </w:pPr>
            <w:r w:rsidRPr="0059715F">
              <w:t>350 €</w:t>
            </w:r>
          </w:p>
        </w:tc>
      </w:tr>
      <w:tr w:rsidR="007E300B" w:rsidRPr="0059715F" w:rsidTr="00636BF3">
        <w:tc>
          <w:tcPr>
            <w:tcW w:w="1984" w:type="dxa"/>
          </w:tcPr>
          <w:p w:rsidR="007E300B" w:rsidRPr="0059715F" w:rsidRDefault="007E300B" w:rsidP="00636BF3">
            <w:pPr>
              <w:tabs>
                <w:tab w:val="left" w:pos="540"/>
              </w:tabs>
              <w:jc w:val="both"/>
              <w:rPr>
                <w:b/>
              </w:rPr>
            </w:pPr>
            <w:r w:rsidRPr="0059715F">
              <w:rPr>
                <w:b/>
              </w:rPr>
              <w:t>Caution mobil home (non restituée si grosse casse)</w:t>
            </w:r>
          </w:p>
        </w:tc>
        <w:tc>
          <w:tcPr>
            <w:tcW w:w="1701" w:type="dxa"/>
          </w:tcPr>
          <w:p w:rsidR="007E300B" w:rsidRPr="0059715F" w:rsidRDefault="007E300B" w:rsidP="00636BF3">
            <w:pPr>
              <w:tabs>
                <w:tab w:val="left" w:pos="540"/>
              </w:tabs>
              <w:jc w:val="right"/>
            </w:pPr>
            <w:r w:rsidRPr="0059715F">
              <w:t>400 €</w:t>
            </w:r>
          </w:p>
        </w:tc>
        <w:tc>
          <w:tcPr>
            <w:tcW w:w="1815" w:type="dxa"/>
          </w:tcPr>
          <w:p w:rsidR="007E300B" w:rsidRPr="0059715F" w:rsidRDefault="007E300B" w:rsidP="00636BF3">
            <w:pPr>
              <w:tabs>
                <w:tab w:val="left" w:pos="540"/>
              </w:tabs>
              <w:jc w:val="right"/>
            </w:pPr>
          </w:p>
        </w:tc>
        <w:tc>
          <w:tcPr>
            <w:tcW w:w="1815" w:type="dxa"/>
          </w:tcPr>
          <w:p w:rsidR="007E300B" w:rsidRPr="0059715F" w:rsidRDefault="007E300B" w:rsidP="00636BF3">
            <w:pPr>
              <w:tabs>
                <w:tab w:val="left" w:pos="540"/>
              </w:tabs>
              <w:jc w:val="right"/>
            </w:pPr>
          </w:p>
        </w:tc>
        <w:tc>
          <w:tcPr>
            <w:tcW w:w="1815" w:type="dxa"/>
          </w:tcPr>
          <w:p w:rsidR="007E300B" w:rsidRPr="0059715F" w:rsidRDefault="007E300B" w:rsidP="00636BF3">
            <w:pPr>
              <w:tabs>
                <w:tab w:val="left" w:pos="540"/>
              </w:tabs>
              <w:jc w:val="right"/>
            </w:pPr>
          </w:p>
        </w:tc>
      </w:tr>
      <w:tr w:rsidR="007E300B" w:rsidRPr="0059715F" w:rsidTr="00636BF3">
        <w:tc>
          <w:tcPr>
            <w:tcW w:w="1984" w:type="dxa"/>
          </w:tcPr>
          <w:p w:rsidR="007E300B" w:rsidRPr="0059715F" w:rsidRDefault="007E300B" w:rsidP="00636BF3">
            <w:pPr>
              <w:tabs>
                <w:tab w:val="left" w:pos="540"/>
              </w:tabs>
              <w:rPr>
                <w:b/>
              </w:rPr>
            </w:pPr>
            <w:r w:rsidRPr="0059715F">
              <w:rPr>
                <w:b/>
              </w:rPr>
              <w:lastRenderedPageBreak/>
              <w:t>Caution ménage (non restituée si lieux sales)</w:t>
            </w:r>
          </w:p>
        </w:tc>
        <w:tc>
          <w:tcPr>
            <w:tcW w:w="1701" w:type="dxa"/>
          </w:tcPr>
          <w:p w:rsidR="007E300B" w:rsidRPr="0059715F" w:rsidRDefault="007E300B" w:rsidP="00636BF3">
            <w:pPr>
              <w:tabs>
                <w:tab w:val="left" w:pos="540"/>
              </w:tabs>
              <w:jc w:val="right"/>
            </w:pPr>
            <w:r w:rsidRPr="0059715F">
              <w:t>60 €</w:t>
            </w:r>
          </w:p>
        </w:tc>
        <w:tc>
          <w:tcPr>
            <w:tcW w:w="1815" w:type="dxa"/>
          </w:tcPr>
          <w:p w:rsidR="007E300B" w:rsidRPr="0059715F" w:rsidRDefault="007E300B" w:rsidP="00636BF3">
            <w:pPr>
              <w:tabs>
                <w:tab w:val="left" w:pos="540"/>
              </w:tabs>
              <w:jc w:val="right"/>
            </w:pPr>
          </w:p>
        </w:tc>
        <w:tc>
          <w:tcPr>
            <w:tcW w:w="1815" w:type="dxa"/>
          </w:tcPr>
          <w:p w:rsidR="007E300B" w:rsidRPr="0059715F" w:rsidRDefault="007E300B" w:rsidP="00636BF3">
            <w:pPr>
              <w:tabs>
                <w:tab w:val="left" w:pos="540"/>
              </w:tabs>
              <w:jc w:val="right"/>
            </w:pPr>
          </w:p>
        </w:tc>
        <w:tc>
          <w:tcPr>
            <w:tcW w:w="1815" w:type="dxa"/>
          </w:tcPr>
          <w:p w:rsidR="007E300B" w:rsidRPr="0059715F" w:rsidRDefault="007E300B" w:rsidP="00636BF3">
            <w:pPr>
              <w:tabs>
                <w:tab w:val="left" w:pos="540"/>
              </w:tabs>
              <w:jc w:val="right"/>
            </w:pPr>
          </w:p>
        </w:tc>
      </w:tr>
      <w:tr w:rsidR="007E300B" w:rsidRPr="0059715F" w:rsidTr="00636BF3">
        <w:tc>
          <w:tcPr>
            <w:tcW w:w="1984" w:type="dxa"/>
          </w:tcPr>
          <w:p w:rsidR="007E300B" w:rsidRPr="0059715F" w:rsidRDefault="007E300B" w:rsidP="00636BF3">
            <w:pPr>
              <w:tabs>
                <w:tab w:val="left" w:pos="540"/>
              </w:tabs>
              <w:jc w:val="both"/>
              <w:rPr>
                <w:b/>
              </w:rPr>
            </w:pPr>
            <w:r w:rsidRPr="0059715F">
              <w:rPr>
                <w:b/>
              </w:rPr>
              <w:t>Caution badge barrière entrée (non restituée si badge perdu)</w:t>
            </w:r>
          </w:p>
        </w:tc>
        <w:tc>
          <w:tcPr>
            <w:tcW w:w="1701" w:type="dxa"/>
          </w:tcPr>
          <w:p w:rsidR="007E300B" w:rsidRPr="0059715F" w:rsidRDefault="007E300B" w:rsidP="00636BF3">
            <w:pPr>
              <w:tabs>
                <w:tab w:val="left" w:pos="540"/>
              </w:tabs>
              <w:jc w:val="right"/>
            </w:pPr>
            <w:r w:rsidRPr="0059715F">
              <w:t>30 €</w:t>
            </w:r>
          </w:p>
        </w:tc>
        <w:tc>
          <w:tcPr>
            <w:tcW w:w="1815" w:type="dxa"/>
          </w:tcPr>
          <w:p w:rsidR="007E300B" w:rsidRPr="0059715F" w:rsidRDefault="007E300B" w:rsidP="00636BF3">
            <w:pPr>
              <w:tabs>
                <w:tab w:val="left" w:pos="540"/>
              </w:tabs>
              <w:jc w:val="right"/>
            </w:pPr>
          </w:p>
        </w:tc>
        <w:tc>
          <w:tcPr>
            <w:tcW w:w="1815" w:type="dxa"/>
          </w:tcPr>
          <w:p w:rsidR="007E300B" w:rsidRPr="0059715F" w:rsidRDefault="007E300B" w:rsidP="00636BF3">
            <w:pPr>
              <w:tabs>
                <w:tab w:val="left" w:pos="540"/>
              </w:tabs>
              <w:jc w:val="right"/>
            </w:pPr>
          </w:p>
        </w:tc>
        <w:tc>
          <w:tcPr>
            <w:tcW w:w="1815" w:type="dxa"/>
          </w:tcPr>
          <w:p w:rsidR="007E300B" w:rsidRPr="0059715F" w:rsidRDefault="007E300B" w:rsidP="00636BF3">
            <w:pPr>
              <w:tabs>
                <w:tab w:val="left" w:pos="540"/>
              </w:tabs>
              <w:jc w:val="right"/>
            </w:pPr>
          </w:p>
        </w:tc>
      </w:tr>
    </w:tbl>
    <w:p w:rsidR="007E300B" w:rsidRDefault="007E300B" w:rsidP="007E300B">
      <w:pPr>
        <w:jc w:val="both"/>
      </w:pPr>
    </w:p>
    <w:p w:rsidR="007E300B" w:rsidRDefault="007E300B" w:rsidP="007E300B">
      <w:pPr>
        <w:autoSpaceDE w:val="0"/>
        <w:autoSpaceDN w:val="0"/>
        <w:adjustRightInd w:val="0"/>
        <w:jc w:val="both"/>
        <w:rPr>
          <w:b/>
          <w:bCs/>
          <w:sz w:val="22"/>
          <w:szCs w:val="22"/>
          <w:u w:val="single"/>
        </w:rPr>
      </w:pPr>
      <w:r w:rsidRPr="00986859">
        <w:rPr>
          <w:rFonts w:eastAsiaTheme="minorHAnsi"/>
          <w:b/>
          <w:bCs/>
          <w:sz w:val="22"/>
          <w:szCs w:val="22"/>
          <w:u w:val="single"/>
          <w:lang w:eastAsia="en-US"/>
        </w:rPr>
        <w:t>DELIBERATION</w:t>
      </w:r>
      <w:r>
        <w:rPr>
          <w:rFonts w:eastAsiaTheme="minorHAnsi"/>
          <w:b/>
          <w:bCs/>
          <w:sz w:val="22"/>
          <w:szCs w:val="22"/>
          <w:u w:val="single"/>
          <w:lang w:eastAsia="en-US"/>
        </w:rPr>
        <w:t xml:space="preserve"> 10</w:t>
      </w:r>
      <w:r w:rsidRPr="00986859">
        <w:rPr>
          <w:rFonts w:eastAsiaTheme="minorHAnsi"/>
          <w:b/>
          <w:bCs/>
          <w:sz w:val="22"/>
          <w:szCs w:val="22"/>
          <w:u w:val="single"/>
          <w:lang w:eastAsia="en-US"/>
        </w:rPr>
        <w:t xml:space="preserve"> : </w:t>
      </w:r>
      <w:r>
        <w:rPr>
          <w:rFonts w:eastAsiaTheme="minorHAnsi"/>
          <w:b/>
          <w:bCs/>
          <w:sz w:val="22"/>
          <w:szCs w:val="22"/>
          <w:u w:val="single"/>
          <w:lang w:eastAsia="en-US"/>
        </w:rPr>
        <w:t xml:space="preserve">RENOVATION DES FACADES DU BATIMENT CENTRAL DU </w:t>
      </w:r>
      <w:r w:rsidRPr="00693257">
        <w:rPr>
          <w:b/>
          <w:bCs/>
          <w:sz w:val="22"/>
          <w:szCs w:val="22"/>
          <w:u w:val="single"/>
        </w:rPr>
        <w:t>CAMPING MUNICIPAL--AMORTISSEMENTS DE LA SUBVENTION</w:t>
      </w:r>
      <w:r>
        <w:rPr>
          <w:b/>
          <w:bCs/>
          <w:sz w:val="22"/>
          <w:szCs w:val="22"/>
          <w:u w:val="single"/>
        </w:rPr>
        <w:t xml:space="preserve"> DEPARTEMENTALE-</w:t>
      </w:r>
    </w:p>
    <w:p w:rsidR="007E300B" w:rsidRPr="00693257" w:rsidRDefault="007E300B" w:rsidP="007E300B">
      <w:pPr>
        <w:autoSpaceDE w:val="0"/>
        <w:autoSpaceDN w:val="0"/>
        <w:adjustRightInd w:val="0"/>
        <w:jc w:val="both"/>
        <w:rPr>
          <w:b/>
          <w:bCs/>
          <w:sz w:val="22"/>
          <w:szCs w:val="22"/>
          <w:u w:val="single"/>
        </w:rPr>
      </w:pPr>
      <w:r>
        <w:rPr>
          <w:b/>
          <w:bCs/>
          <w:sz w:val="22"/>
          <w:szCs w:val="22"/>
          <w:u w:val="single"/>
        </w:rPr>
        <w:t xml:space="preserve">BUDGET CAMPING </w:t>
      </w:r>
    </w:p>
    <w:p w:rsidR="007E300B" w:rsidRPr="00693257" w:rsidRDefault="007E300B" w:rsidP="007E300B">
      <w:pPr>
        <w:autoSpaceDE w:val="0"/>
        <w:autoSpaceDN w:val="0"/>
        <w:adjustRightInd w:val="0"/>
        <w:jc w:val="both"/>
        <w:rPr>
          <w:b/>
          <w:bCs/>
          <w:sz w:val="22"/>
          <w:szCs w:val="22"/>
          <w:u w:val="single"/>
        </w:rPr>
      </w:pPr>
    </w:p>
    <w:p w:rsidR="007E300B" w:rsidRPr="00693257" w:rsidRDefault="007E300B" w:rsidP="007E300B">
      <w:pPr>
        <w:pStyle w:val="Retraitcorpsdetexte"/>
        <w:spacing w:after="0"/>
        <w:ind w:left="0"/>
        <w:jc w:val="both"/>
        <w:rPr>
          <w:sz w:val="22"/>
          <w:szCs w:val="22"/>
        </w:rPr>
      </w:pPr>
      <w:r w:rsidRPr="00693257">
        <w:rPr>
          <w:sz w:val="22"/>
          <w:szCs w:val="22"/>
        </w:rPr>
        <w:t xml:space="preserve">Vu la délibération </w:t>
      </w:r>
      <w:r>
        <w:rPr>
          <w:sz w:val="22"/>
          <w:szCs w:val="22"/>
        </w:rPr>
        <w:t>2</w:t>
      </w:r>
      <w:r w:rsidRPr="00693257">
        <w:rPr>
          <w:sz w:val="22"/>
          <w:szCs w:val="22"/>
        </w:rPr>
        <w:t xml:space="preserve"> du </w:t>
      </w:r>
      <w:r>
        <w:rPr>
          <w:sz w:val="22"/>
          <w:szCs w:val="22"/>
        </w:rPr>
        <w:t xml:space="preserve">15/11/2021 </w:t>
      </w:r>
      <w:r w:rsidRPr="00693257">
        <w:rPr>
          <w:sz w:val="22"/>
          <w:szCs w:val="22"/>
        </w:rPr>
        <w:t xml:space="preserve">approuvant les travaux de </w:t>
      </w:r>
      <w:r>
        <w:rPr>
          <w:sz w:val="22"/>
          <w:szCs w:val="22"/>
        </w:rPr>
        <w:t>rénovation des façades extérieures du bâtiment salle de réunions des campeurs/logement de fonction du camping,</w:t>
      </w:r>
      <w:r w:rsidRPr="00693257">
        <w:rPr>
          <w:sz w:val="22"/>
          <w:szCs w:val="22"/>
        </w:rPr>
        <w:t xml:space="preserve"> travaux inscrits à l’inventaire sous le </w:t>
      </w:r>
      <w:r>
        <w:rPr>
          <w:sz w:val="22"/>
          <w:szCs w:val="22"/>
        </w:rPr>
        <w:t>n°</w:t>
      </w:r>
      <w:r w:rsidRPr="00693257">
        <w:rPr>
          <w:sz w:val="22"/>
          <w:szCs w:val="22"/>
        </w:rPr>
        <w:t xml:space="preserve"> </w:t>
      </w:r>
      <w:r>
        <w:rPr>
          <w:sz w:val="22"/>
          <w:szCs w:val="22"/>
        </w:rPr>
        <w:t>61</w:t>
      </w:r>
    </w:p>
    <w:p w:rsidR="007E300B" w:rsidRPr="00693257" w:rsidRDefault="007E300B" w:rsidP="007E300B">
      <w:pPr>
        <w:jc w:val="both"/>
        <w:outlineLvl w:val="0"/>
        <w:rPr>
          <w:sz w:val="22"/>
          <w:szCs w:val="22"/>
        </w:rPr>
      </w:pPr>
      <w:r w:rsidRPr="00693257">
        <w:rPr>
          <w:sz w:val="22"/>
          <w:szCs w:val="22"/>
        </w:rPr>
        <w:t xml:space="preserve">Considérant que ce programme </w:t>
      </w:r>
      <w:r>
        <w:rPr>
          <w:sz w:val="22"/>
          <w:szCs w:val="22"/>
        </w:rPr>
        <w:t xml:space="preserve">est </w:t>
      </w:r>
      <w:r w:rsidRPr="00693257">
        <w:rPr>
          <w:sz w:val="22"/>
          <w:szCs w:val="22"/>
        </w:rPr>
        <w:t xml:space="preserve">d’un montant </w:t>
      </w:r>
      <w:proofErr w:type="spellStart"/>
      <w:r>
        <w:rPr>
          <w:sz w:val="22"/>
          <w:szCs w:val="22"/>
        </w:rPr>
        <w:t>ht</w:t>
      </w:r>
      <w:proofErr w:type="spellEnd"/>
      <w:r>
        <w:rPr>
          <w:sz w:val="22"/>
          <w:szCs w:val="22"/>
        </w:rPr>
        <w:t xml:space="preserve"> </w:t>
      </w:r>
      <w:r w:rsidRPr="00693257">
        <w:rPr>
          <w:sz w:val="22"/>
          <w:szCs w:val="22"/>
        </w:rPr>
        <w:t>de</w:t>
      </w:r>
      <w:r>
        <w:rPr>
          <w:sz w:val="22"/>
          <w:szCs w:val="22"/>
        </w:rPr>
        <w:t xml:space="preserve"> 47 000 </w:t>
      </w:r>
      <w:r w:rsidRPr="00693257">
        <w:rPr>
          <w:sz w:val="22"/>
          <w:szCs w:val="22"/>
        </w:rPr>
        <w:t>€</w:t>
      </w:r>
      <w:r>
        <w:rPr>
          <w:sz w:val="22"/>
          <w:szCs w:val="22"/>
        </w:rPr>
        <w:t xml:space="preserve"> avec une subvention départementale accordée de 14 000.00 € </w:t>
      </w:r>
      <w:proofErr w:type="spellStart"/>
      <w:r>
        <w:rPr>
          <w:sz w:val="22"/>
          <w:szCs w:val="22"/>
        </w:rPr>
        <w:t>ht</w:t>
      </w:r>
      <w:proofErr w:type="spellEnd"/>
      <w:r>
        <w:rPr>
          <w:sz w:val="22"/>
          <w:szCs w:val="22"/>
        </w:rPr>
        <w:t>,</w:t>
      </w:r>
      <w:r w:rsidRPr="00693257">
        <w:rPr>
          <w:sz w:val="22"/>
          <w:szCs w:val="22"/>
        </w:rPr>
        <w:t xml:space="preserve"> </w:t>
      </w:r>
    </w:p>
    <w:p w:rsidR="007E300B" w:rsidRPr="00693257" w:rsidRDefault="007E300B" w:rsidP="007E300B">
      <w:pPr>
        <w:jc w:val="both"/>
        <w:outlineLvl w:val="0"/>
        <w:rPr>
          <w:sz w:val="22"/>
          <w:szCs w:val="22"/>
        </w:rPr>
      </w:pPr>
      <w:r w:rsidRPr="00693257">
        <w:rPr>
          <w:sz w:val="22"/>
          <w:szCs w:val="22"/>
        </w:rPr>
        <w:t>Considérant qu’il convient</w:t>
      </w:r>
      <w:r>
        <w:rPr>
          <w:sz w:val="22"/>
          <w:szCs w:val="22"/>
        </w:rPr>
        <w:t xml:space="preserve"> de prévoir</w:t>
      </w:r>
      <w:r w:rsidRPr="00693257">
        <w:rPr>
          <w:sz w:val="22"/>
          <w:szCs w:val="22"/>
        </w:rPr>
        <w:t xml:space="preserve"> d’amortir la subvention</w:t>
      </w:r>
      <w:r>
        <w:rPr>
          <w:sz w:val="22"/>
          <w:szCs w:val="22"/>
        </w:rPr>
        <w:t xml:space="preserve"> à percevoir</w:t>
      </w:r>
      <w:r w:rsidRPr="00693257">
        <w:rPr>
          <w:sz w:val="22"/>
          <w:szCs w:val="22"/>
        </w:rPr>
        <w:t>,</w:t>
      </w:r>
    </w:p>
    <w:p w:rsidR="007E300B" w:rsidRPr="00693257" w:rsidRDefault="007E300B" w:rsidP="007E300B">
      <w:pPr>
        <w:jc w:val="both"/>
        <w:outlineLvl w:val="0"/>
        <w:rPr>
          <w:sz w:val="22"/>
          <w:szCs w:val="22"/>
        </w:rPr>
      </w:pPr>
    </w:p>
    <w:p w:rsidR="007E300B" w:rsidRPr="00693257" w:rsidRDefault="007E300B" w:rsidP="007E300B">
      <w:pPr>
        <w:jc w:val="both"/>
        <w:outlineLvl w:val="0"/>
        <w:rPr>
          <w:sz w:val="22"/>
          <w:szCs w:val="22"/>
        </w:rPr>
      </w:pPr>
      <w:r w:rsidRPr="00693257">
        <w:rPr>
          <w:sz w:val="22"/>
          <w:szCs w:val="22"/>
        </w:rPr>
        <w:t>Après avoir délibéré, le conseil municipal, à l’unanimité décide :</w:t>
      </w:r>
    </w:p>
    <w:p w:rsidR="007E300B" w:rsidRPr="00693257" w:rsidRDefault="007E300B" w:rsidP="007E300B">
      <w:pPr>
        <w:jc w:val="both"/>
        <w:outlineLvl w:val="0"/>
        <w:rPr>
          <w:sz w:val="22"/>
          <w:szCs w:val="22"/>
        </w:rPr>
      </w:pPr>
    </w:p>
    <w:p w:rsidR="007E300B" w:rsidRPr="00693257" w:rsidRDefault="007E300B" w:rsidP="007E300B">
      <w:pPr>
        <w:pStyle w:val="Paragraphedeliste"/>
        <w:numPr>
          <w:ilvl w:val="0"/>
          <w:numId w:val="20"/>
        </w:numPr>
        <w:ind w:left="0" w:firstLine="0"/>
        <w:jc w:val="both"/>
        <w:outlineLvl w:val="0"/>
        <w:rPr>
          <w:sz w:val="22"/>
          <w:szCs w:val="22"/>
        </w:rPr>
      </w:pPr>
      <w:r w:rsidRPr="00693257">
        <w:rPr>
          <w:sz w:val="22"/>
          <w:szCs w:val="22"/>
        </w:rPr>
        <w:t xml:space="preserve">D’amortir la subvention </w:t>
      </w:r>
      <w:r>
        <w:rPr>
          <w:sz w:val="22"/>
          <w:szCs w:val="22"/>
        </w:rPr>
        <w:t xml:space="preserve">du département </w:t>
      </w:r>
      <w:r w:rsidRPr="00693257">
        <w:rPr>
          <w:sz w:val="22"/>
          <w:szCs w:val="22"/>
        </w:rPr>
        <w:t xml:space="preserve">d’un montant de </w:t>
      </w:r>
      <w:r>
        <w:rPr>
          <w:sz w:val="22"/>
          <w:szCs w:val="22"/>
        </w:rPr>
        <w:t>14 000.00</w:t>
      </w:r>
      <w:r w:rsidRPr="00693257">
        <w:rPr>
          <w:sz w:val="22"/>
          <w:szCs w:val="22"/>
        </w:rPr>
        <w:t xml:space="preserve"> € </w:t>
      </w:r>
      <w:proofErr w:type="spellStart"/>
      <w:r w:rsidRPr="00693257">
        <w:rPr>
          <w:sz w:val="22"/>
          <w:szCs w:val="22"/>
        </w:rPr>
        <w:t>ht</w:t>
      </w:r>
      <w:proofErr w:type="spellEnd"/>
      <w:r w:rsidRPr="00693257">
        <w:rPr>
          <w:sz w:val="22"/>
          <w:szCs w:val="22"/>
        </w:rPr>
        <w:t xml:space="preserve"> sur </w:t>
      </w:r>
      <w:r>
        <w:rPr>
          <w:sz w:val="22"/>
          <w:szCs w:val="22"/>
        </w:rPr>
        <w:t>15</w:t>
      </w:r>
      <w:r w:rsidRPr="00693257">
        <w:rPr>
          <w:sz w:val="22"/>
          <w:szCs w:val="22"/>
        </w:rPr>
        <w:t xml:space="preserve"> années </w:t>
      </w:r>
    </w:p>
    <w:p w:rsidR="007E300B" w:rsidRPr="00693257" w:rsidRDefault="007E300B" w:rsidP="007E300B">
      <w:pPr>
        <w:pStyle w:val="Paragraphedeliste"/>
        <w:numPr>
          <w:ilvl w:val="0"/>
          <w:numId w:val="20"/>
        </w:numPr>
        <w:ind w:left="0" w:firstLine="0"/>
        <w:jc w:val="both"/>
        <w:outlineLvl w:val="0"/>
        <w:rPr>
          <w:sz w:val="22"/>
          <w:szCs w:val="22"/>
        </w:rPr>
      </w:pPr>
      <w:r w:rsidRPr="00693257">
        <w:rPr>
          <w:sz w:val="22"/>
          <w:szCs w:val="22"/>
        </w:rPr>
        <w:t>Que l’amortissement sera pris en compte à compter de l’année 202</w:t>
      </w:r>
      <w:r>
        <w:rPr>
          <w:sz w:val="22"/>
          <w:szCs w:val="22"/>
        </w:rPr>
        <w:t>4</w:t>
      </w:r>
    </w:p>
    <w:p w:rsidR="007E300B" w:rsidRPr="00693257" w:rsidRDefault="007E300B" w:rsidP="007E300B">
      <w:pPr>
        <w:pStyle w:val="Paragraphedeliste"/>
        <w:numPr>
          <w:ilvl w:val="0"/>
          <w:numId w:val="20"/>
        </w:numPr>
        <w:tabs>
          <w:tab w:val="left" w:pos="567"/>
        </w:tabs>
        <w:autoSpaceDE w:val="0"/>
        <w:autoSpaceDN w:val="0"/>
        <w:adjustRightInd w:val="0"/>
        <w:ind w:left="0" w:firstLine="0"/>
        <w:jc w:val="both"/>
        <w:rPr>
          <w:bCs/>
          <w:sz w:val="22"/>
          <w:szCs w:val="22"/>
        </w:rPr>
      </w:pPr>
      <w:r>
        <w:rPr>
          <w:sz w:val="22"/>
          <w:szCs w:val="22"/>
        </w:rPr>
        <w:t>D’a</w:t>
      </w:r>
      <w:r w:rsidRPr="00693257">
        <w:rPr>
          <w:sz w:val="22"/>
          <w:szCs w:val="22"/>
        </w:rPr>
        <w:t>utorise</w:t>
      </w:r>
      <w:r>
        <w:rPr>
          <w:sz w:val="22"/>
          <w:szCs w:val="22"/>
        </w:rPr>
        <w:t>r</w:t>
      </w:r>
      <w:r w:rsidRPr="00693257">
        <w:rPr>
          <w:sz w:val="22"/>
          <w:szCs w:val="22"/>
        </w:rPr>
        <w:t xml:space="preserve"> Madame le Maire à accomplir tout acte nécessaire à l’exécution de la présente délibération</w:t>
      </w:r>
    </w:p>
    <w:p w:rsidR="007E300B" w:rsidRDefault="007E300B" w:rsidP="007E300B">
      <w:pPr>
        <w:jc w:val="both"/>
      </w:pPr>
    </w:p>
    <w:p w:rsidR="007E300B" w:rsidRPr="001B5F31" w:rsidRDefault="007E300B" w:rsidP="007E300B">
      <w:pPr>
        <w:autoSpaceDE w:val="0"/>
        <w:autoSpaceDN w:val="0"/>
        <w:adjustRightInd w:val="0"/>
        <w:rPr>
          <w:rFonts w:ascii="Arial" w:hAnsi="Arial" w:cs="Arial"/>
          <w:b/>
          <w:u w:val="single"/>
        </w:rPr>
      </w:pPr>
      <w:r>
        <w:rPr>
          <w:rFonts w:ascii="Arial" w:hAnsi="Arial" w:cs="Arial"/>
          <w:b/>
          <w:u w:val="single"/>
        </w:rPr>
        <w:t xml:space="preserve">DELIBERATION </w:t>
      </w:r>
      <w:proofErr w:type="gramStart"/>
      <w:r>
        <w:rPr>
          <w:rFonts w:ascii="Arial" w:hAnsi="Arial" w:cs="Arial"/>
          <w:b/>
          <w:u w:val="single"/>
        </w:rPr>
        <w:t xml:space="preserve">11 </w:t>
      </w:r>
      <w:r w:rsidRPr="001B5F31">
        <w:rPr>
          <w:rFonts w:ascii="Arial" w:hAnsi="Arial" w:cs="Arial"/>
          <w:b/>
          <w:u w:val="single"/>
        </w:rPr>
        <w:t> :</w:t>
      </w:r>
      <w:proofErr w:type="gramEnd"/>
      <w:r w:rsidRPr="001B5F31">
        <w:rPr>
          <w:rFonts w:ascii="Arial" w:hAnsi="Arial" w:cs="Arial"/>
          <w:b/>
          <w:u w:val="single"/>
        </w:rPr>
        <w:t>TARIFS COMMUNAUX 2023</w:t>
      </w:r>
    </w:p>
    <w:p w:rsidR="007E300B" w:rsidRPr="001B5F31" w:rsidRDefault="007E300B" w:rsidP="007E300B">
      <w:pPr>
        <w:autoSpaceDE w:val="0"/>
        <w:autoSpaceDN w:val="0"/>
        <w:adjustRightInd w:val="0"/>
        <w:rPr>
          <w:rFonts w:ascii="Arial" w:hAnsi="Arial" w:cs="Arial"/>
          <w:b/>
          <w:u w:val="single"/>
        </w:rPr>
      </w:pPr>
    </w:p>
    <w:p w:rsidR="007E300B" w:rsidRPr="001B5F31" w:rsidRDefault="007E300B" w:rsidP="007E300B">
      <w:pPr>
        <w:autoSpaceDE w:val="0"/>
        <w:autoSpaceDN w:val="0"/>
        <w:adjustRightInd w:val="0"/>
        <w:jc w:val="both"/>
        <w:rPr>
          <w:rFonts w:ascii="Arial" w:hAnsi="Arial" w:cs="Arial"/>
        </w:rPr>
      </w:pPr>
      <w:r w:rsidRPr="001B5F31">
        <w:rPr>
          <w:rFonts w:ascii="Arial" w:hAnsi="Arial" w:cs="Arial"/>
        </w:rPr>
        <w:t>La présente délibération annule et remplace toutes les délibérations précédentes concernant les tarifs communaux.</w:t>
      </w:r>
    </w:p>
    <w:p w:rsidR="007E300B" w:rsidRPr="001B5F31" w:rsidRDefault="007E300B" w:rsidP="007E300B">
      <w:pPr>
        <w:autoSpaceDE w:val="0"/>
        <w:autoSpaceDN w:val="0"/>
        <w:adjustRightInd w:val="0"/>
        <w:jc w:val="both"/>
        <w:rPr>
          <w:rFonts w:ascii="Arial" w:hAnsi="Arial" w:cs="Arial"/>
        </w:rPr>
      </w:pPr>
      <w:r w:rsidRPr="001B5F31">
        <w:rPr>
          <w:rFonts w:ascii="Arial" w:hAnsi="Arial" w:cs="Arial"/>
        </w:rPr>
        <w:t>Sur proposition de Madame le Maire, les tarifs suivants sont appliqués à compter du 1</w:t>
      </w:r>
      <w:r w:rsidRPr="001B5F31">
        <w:rPr>
          <w:rFonts w:ascii="Arial" w:hAnsi="Arial" w:cs="Arial"/>
          <w:vertAlign w:val="superscript"/>
        </w:rPr>
        <w:t>ER</w:t>
      </w:r>
      <w:r w:rsidRPr="001B5F31">
        <w:rPr>
          <w:rFonts w:ascii="Arial" w:hAnsi="Arial" w:cs="Arial"/>
        </w:rPr>
        <w:t xml:space="preserve"> janvier 2023 :</w:t>
      </w:r>
    </w:p>
    <w:p w:rsidR="007E300B" w:rsidRPr="001B5F31" w:rsidRDefault="007E300B" w:rsidP="007E300B">
      <w:pPr>
        <w:autoSpaceDE w:val="0"/>
        <w:autoSpaceDN w:val="0"/>
        <w:adjustRightInd w:val="0"/>
        <w:jc w:val="both"/>
        <w:rPr>
          <w:rFonts w:ascii="Arial" w:hAnsi="Arial" w:cs="Arial"/>
        </w:rPr>
      </w:pPr>
    </w:p>
    <w:tbl>
      <w:tblPr>
        <w:tblStyle w:val="Grilledutableau"/>
        <w:tblW w:w="0" w:type="auto"/>
        <w:tblInd w:w="648" w:type="dxa"/>
        <w:tblLook w:val="01E0" w:firstRow="1" w:lastRow="1" w:firstColumn="1" w:lastColumn="1" w:noHBand="0" w:noVBand="0"/>
      </w:tblPr>
      <w:tblGrid>
        <w:gridCol w:w="3157"/>
        <w:gridCol w:w="3090"/>
        <w:gridCol w:w="363"/>
        <w:gridCol w:w="1804"/>
      </w:tblGrid>
      <w:tr w:rsidR="007E300B" w:rsidRPr="001B5F31" w:rsidTr="00636BF3">
        <w:trPr>
          <w:trHeight w:val="711"/>
        </w:trPr>
        <w:tc>
          <w:tcPr>
            <w:tcW w:w="3157" w:type="dxa"/>
            <w:tcBorders>
              <w:bottom w:val="single" w:sz="2" w:space="0" w:color="auto"/>
            </w:tcBorders>
            <w:shd w:val="clear" w:color="auto" w:fill="C0C0C0"/>
          </w:tcPr>
          <w:p w:rsidR="007E300B" w:rsidRPr="001B5F31" w:rsidRDefault="007E300B" w:rsidP="00636BF3">
            <w:pPr>
              <w:autoSpaceDE w:val="0"/>
              <w:autoSpaceDN w:val="0"/>
              <w:adjustRightInd w:val="0"/>
              <w:jc w:val="center"/>
              <w:rPr>
                <w:rFonts w:ascii="Arial" w:hAnsi="Arial" w:cs="Arial"/>
                <w:b/>
              </w:rPr>
            </w:pPr>
            <w:r w:rsidRPr="001B5F31">
              <w:rPr>
                <w:rFonts w:ascii="Arial" w:hAnsi="Arial" w:cs="Arial"/>
                <w:b/>
              </w:rPr>
              <w:t>OBJET</w:t>
            </w:r>
          </w:p>
        </w:tc>
        <w:tc>
          <w:tcPr>
            <w:tcW w:w="3090" w:type="dxa"/>
            <w:tcBorders>
              <w:bottom w:val="single" w:sz="2" w:space="0" w:color="auto"/>
            </w:tcBorders>
            <w:shd w:val="clear" w:color="auto" w:fill="C0C0C0"/>
          </w:tcPr>
          <w:p w:rsidR="007E300B" w:rsidRPr="001B5F31" w:rsidRDefault="007E300B" w:rsidP="00636BF3">
            <w:pPr>
              <w:autoSpaceDE w:val="0"/>
              <w:autoSpaceDN w:val="0"/>
              <w:adjustRightInd w:val="0"/>
              <w:jc w:val="center"/>
              <w:rPr>
                <w:rFonts w:ascii="Arial" w:hAnsi="Arial" w:cs="Arial"/>
                <w:b/>
              </w:rPr>
            </w:pPr>
            <w:r w:rsidRPr="001B5F31">
              <w:rPr>
                <w:rFonts w:ascii="Arial" w:hAnsi="Arial" w:cs="Arial"/>
                <w:b/>
              </w:rPr>
              <w:t>DETAIL</w:t>
            </w:r>
          </w:p>
        </w:tc>
        <w:tc>
          <w:tcPr>
            <w:tcW w:w="2167" w:type="dxa"/>
            <w:gridSpan w:val="2"/>
            <w:tcBorders>
              <w:bottom w:val="single" w:sz="2" w:space="0" w:color="auto"/>
            </w:tcBorders>
            <w:shd w:val="clear" w:color="auto" w:fill="C0C0C0"/>
          </w:tcPr>
          <w:p w:rsidR="007E300B" w:rsidRPr="001B5F31" w:rsidRDefault="007E300B" w:rsidP="00636BF3">
            <w:pPr>
              <w:autoSpaceDE w:val="0"/>
              <w:autoSpaceDN w:val="0"/>
              <w:adjustRightInd w:val="0"/>
              <w:jc w:val="center"/>
              <w:rPr>
                <w:rFonts w:ascii="Arial" w:hAnsi="Arial" w:cs="Arial"/>
                <w:b/>
              </w:rPr>
            </w:pPr>
            <w:r w:rsidRPr="001B5F31">
              <w:rPr>
                <w:rFonts w:ascii="Arial" w:hAnsi="Arial" w:cs="Arial"/>
                <w:b/>
              </w:rPr>
              <w:t>TARIFS 2023</w:t>
            </w:r>
          </w:p>
        </w:tc>
      </w:tr>
      <w:tr w:rsidR="007E300B" w:rsidRPr="001B5F31" w:rsidTr="00636BF3">
        <w:tc>
          <w:tcPr>
            <w:tcW w:w="8414" w:type="dxa"/>
            <w:gridSpan w:val="4"/>
            <w:tcBorders>
              <w:top w:val="single" w:sz="2" w:space="0" w:color="auto"/>
              <w:left w:val="single" w:sz="2" w:space="0" w:color="auto"/>
              <w:bottom w:val="single" w:sz="2" w:space="0" w:color="auto"/>
              <w:right w:val="single" w:sz="2" w:space="0" w:color="auto"/>
            </w:tcBorders>
            <w:shd w:val="clear" w:color="auto" w:fill="auto"/>
          </w:tcPr>
          <w:p w:rsidR="007E300B" w:rsidRPr="001B5F31" w:rsidRDefault="007E300B" w:rsidP="00636BF3">
            <w:pPr>
              <w:autoSpaceDE w:val="0"/>
              <w:autoSpaceDN w:val="0"/>
              <w:adjustRightInd w:val="0"/>
              <w:jc w:val="center"/>
              <w:rPr>
                <w:rFonts w:ascii="Arial" w:hAnsi="Arial" w:cs="Arial"/>
                <w:b/>
              </w:rPr>
            </w:pPr>
            <w:r w:rsidRPr="001B5F31">
              <w:rPr>
                <w:rFonts w:ascii="Arial" w:hAnsi="Arial" w:cs="Arial"/>
                <w:b/>
              </w:rPr>
              <w:t xml:space="preserve">MARCHE ESPLANADE DU CATELIER </w:t>
            </w:r>
          </w:p>
        </w:tc>
      </w:tr>
      <w:tr w:rsidR="007E300B" w:rsidRPr="001B5F31" w:rsidTr="00636BF3">
        <w:tc>
          <w:tcPr>
            <w:tcW w:w="3157" w:type="dxa"/>
            <w:tcBorders>
              <w:top w:val="single" w:sz="2" w:space="0" w:color="auto"/>
              <w:left w:val="single" w:sz="2" w:space="0" w:color="auto"/>
              <w:bottom w:val="single" w:sz="2" w:space="0" w:color="auto"/>
              <w:right w:val="single" w:sz="2" w:space="0" w:color="auto"/>
            </w:tcBorders>
            <w:shd w:val="clear" w:color="auto" w:fill="auto"/>
          </w:tcPr>
          <w:p w:rsidR="007E300B" w:rsidRPr="001B5F31" w:rsidRDefault="007E300B" w:rsidP="00636BF3">
            <w:pPr>
              <w:autoSpaceDE w:val="0"/>
              <w:autoSpaceDN w:val="0"/>
              <w:adjustRightInd w:val="0"/>
              <w:rPr>
                <w:rFonts w:ascii="Arial" w:hAnsi="Arial" w:cs="Arial"/>
              </w:rPr>
            </w:pPr>
            <w:r w:rsidRPr="001B5F31">
              <w:rPr>
                <w:rFonts w:ascii="Arial" w:hAnsi="Arial" w:cs="Arial"/>
              </w:rPr>
              <w:t>3 emplacements du 01/04 au 31/12 les S/D/JF</w:t>
            </w:r>
          </w:p>
        </w:tc>
        <w:tc>
          <w:tcPr>
            <w:tcW w:w="3453" w:type="dxa"/>
            <w:gridSpan w:val="2"/>
            <w:tcBorders>
              <w:top w:val="single" w:sz="2" w:space="0" w:color="auto"/>
              <w:left w:val="single" w:sz="2" w:space="0" w:color="auto"/>
              <w:bottom w:val="single" w:sz="2" w:space="0" w:color="auto"/>
              <w:right w:val="single" w:sz="2" w:space="0" w:color="auto"/>
            </w:tcBorders>
            <w:shd w:val="clear" w:color="auto" w:fill="auto"/>
          </w:tcPr>
          <w:p w:rsidR="007E300B" w:rsidRPr="001B5F31" w:rsidRDefault="007E300B" w:rsidP="00636BF3">
            <w:pPr>
              <w:autoSpaceDE w:val="0"/>
              <w:autoSpaceDN w:val="0"/>
              <w:adjustRightInd w:val="0"/>
              <w:rPr>
                <w:rFonts w:ascii="Arial" w:hAnsi="Arial" w:cs="Arial"/>
              </w:rPr>
            </w:pPr>
            <w:r w:rsidRPr="001B5F31">
              <w:rPr>
                <w:rFonts w:ascii="Arial" w:hAnsi="Arial" w:cs="Arial"/>
              </w:rPr>
              <w:t xml:space="preserve">Disponibilité pour 3 emplacements : prix /emplacement </w:t>
            </w:r>
          </w:p>
        </w:tc>
        <w:tc>
          <w:tcPr>
            <w:tcW w:w="1804" w:type="dxa"/>
            <w:tcBorders>
              <w:top w:val="single" w:sz="2" w:space="0" w:color="auto"/>
              <w:left w:val="single" w:sz="2" w:space="0" w:color="auto"/>
              <w:bottom w:val="single" w:sz="2" w:space="0" w:color="auto"/>
              <w:right w:val="single" w:sz="2" w:space="0" w:color="auto"/>
            </w:tcBorders>
            <w:shd w:val="clear" w:color="auto" w:fill="auto"/>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450 €</w:t>
            </w:r>
          </w:p>
        </w:tc>
      </w:tr>
      <w:tr w:rsidR="007E300B" w:rsidRPr="001B5F31" w:rsidTr="00636BF3">
        <w:tc>
          <w:tcPr>
            <w:tcW w:w="3157" w:type="dxa"/>
            <w:tcBorders>
              <w:top w:val="single" w:sz="2" w:space="0" w:color="auto"/>
              <w:left w:val="single" w:sz="2" w:space="0" w:color="auto"/>
              <w:bottom w:val="single" w:sz="2" w:space="0" w:color="auto"/>
              <w:right w:val="single" w:sz="2" w:space="0" w:color="auto"/>
            </w:tcBorders>
            <w:shd w:val="clear" w:color="auto" w:fill="auto"/>
          </w:tcPr>
          <w:p w:rsidR="007E300B" w:rsidRPr="001B5F31" w:rsidRDefault="007E300B" w:rsidP="00636BF3">
            <w:pPr>
              <w:autoSpaceDE w:val="0"/>
              <w:autoSpaceDN w:val="0"/>
              <w:adjustRightInd w:val="0"/>
              <w:rPr>
                <w:rFonts w:ascii="Arial" w:hAnsi="Arial" w:cs="Arial"/>
              </w:rPr>
            </w:pPr>
            <w:r w:rsidRPr="001B5F31">
              <w:rPr>
                <w:rFonts w:ascii="Arial" w:hAnsi="Arial" w:cs="Arial"/>
              </w:rPr>
              <w:t>Forfait électricité</w:t>
            </w:r>
          </w:p>
        </w:tc>
        <w:tc>
          <w:tcPr>
            <w:tcW w:w="3453" w:type="dxa"/>
            <w:gridSpan w:val="2"/>
            <w:tcBorders>
              <w:top w:val="single" w:sz="2" w:space="0" w:color="auto"/>
              <w:left w:val="single" w:sz="2" w:space="0" w:color="auto"/>
              <w:bottom w:val="single" w:sz="2" w:space="0" w:color="auto"/>
              <w:right w:val="single" w:sz="2" w:space="0" w:color="auto"/>
            </w:tcBorders>
            <w:shd w:val="clear" w:color="auto" w:fill="auto"/>
          </w:tcPr>
          <w:p w:rsidR="007E300B" w:rsidRPr="001B5F31" w:rsidRDefault="007E300B" w:rsidP="00636BF3">
            <w:pPr>
              <w:autoSpaceDE w:val="0"/>
              <w:autoSpaceDN w:val="0"/>
              <w:adjustRightInd w:val="0"/>
              <w:rPr>
                <w:rFonts w:ascii="Arial" w:hAnsi="Arial" w:cs="Arial"/>
              </w:rPr>
            </w:pPr>
            <w:r w:rsidRPr="001B5F31">
              <w:rPr>
                <w:rFonts w:ascii="Arial" w:hAnsi="Arial" w:cs="Arial"/>
              </w:rPr>
              <w:t>Par emplacement</w:t>
            </w:r>
          </w:p>
        </w:tc>
        <w:tc>
          <w:tcPr>
            <w:tcW w:w="1804" w:type="dxa"/>
            <w:tcBorders>
              <w:top w:val="single" w:sz="2" w:space="0" w:color="auto"/>
              <w:left w:val="single" w:sz="2" w:space="0" w:color="auto"/>
              <w:bottom w:val="single" w:sz="2" w:space="0" w:color="auto"/>
              <w:right w:val="single" w:sz="2" w:space="0" w:color="auto"/>
            </w:tcBorders>
            <w:shd w:val="clear" w:color="auto" w:fill="auto"/>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100 €</w:t>
            </w:r>
          </w:p>
        </w:tc>
      </w:tr>
      <w:tr w:rsidR="007E300B" w:rsidRPr="001B5F31" w:rsidTr="00636BF3">
        <w:tc>
          <w:tcPr>
            <w:tcW w:w="8414" w:type="dxa"/>
            <w:gridSpan w:val="4"/>
            <w:tcBorders>
              <w:top w:val="single" w:sz="2" w:space="0" w:color="auto"/>
            </w:tcBorders>
            <w:shd w:val="clear" w:color="auto" w:fill="auto"/>
          </w:tcPr>
          <w:p w:rsidR="007E300B" w:rsidRPr="001B5F31" w:rsidRDefault="007E300B" w:rsidP="00636BF3">
            <w:pPr>
              <w:autoSpaceDE w:val="0"/>
              <w:autoSpaceDN w:val="0"/>
              <w:adjustRightInd w:val="0"/>
              <w:jc w:val="center"/>
              <w:rPr>
                <w:rFonts w:ascii="Arial" w:hAnsi="Arial"/>
                <w:b/>
              </w:rPr>
            </w:pPr>
            <w:r w:rsidRPr="001B5F31">
              <w:rPr>
                <w:rFonts w:ascii="Arial" w:hAnsi="Arial"/>
                <w:b/>
              </w:rPr>
              <w:t>TERRASSES FERMEES</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rPr>
            </w:pPr>
            <w:r w:rsidRPr="001B5F31">
              <w:rPr>
                <w:rFonts w:ascii="Arial" w:hAnsi="Arial"/>
              </w:rPr>
              <w:t>Hôtel-restaurant Les Frégates/m2</w:t>
            </w:r>
          </w:p>
        </w:tc>
        <w:tc>
          <w:tcPr>
            <w:tcW w:w="3453" w:type="dxa"/>
            <w:gridSpan w:val="2"/>
          </w:tcPr>
          <w:p w:rsidR="007E300B" w:rsidRPr="001B5F31" w:rsidRDefault="007E300B" w:rsidP="00636BF3">
            <w:pPr>
              <w:autoSpaceDE w:val="0"/>
              <w:autoSpaceDN w:val="0"/>
              <w:adjustRightInd w:val="0"/>
              <w:rPr>
                <w:rFonts w:ascii="Arial" w:hAnsi="Arial"/>
              </w:rPr>
            </w:pPr>
            <w:r w:rsidRPr="001B5F31">
              <w:rPr>
                <w:rFonts w:ascii="Arial" w:hAnsi="Arial"/>
              </w:rPr>
              <w:t xml:space="preserve">Occupation domaine public : </w:t>
            </w:r>
            <w:smartTag w:uri="urn:schemas-microsoft-com:office:smarttags" w:element="metricconverter">
              <w:smartTagPr>
                <w:attr w:name="ProductID" w:val="9 m2"/>
              </w:smartTagPr>
              <w:r w:rsidRPr="001B5F31">
                <w:rPr>
                  <w:rFonts w:ascii="Arial" w:hAnsi="Arial"/>
                </w:rPr>
                <w:t>9 m2</w:t>
              </w:r>
            </w:smartTag>
          </w:p>
        </w:tc>
        <w:tc>
          <w:tcPr>
            <w:tcW w:w="1804" w:type="dxa"/>
          </w:tcPr>
          <w:p w:rsidR="007E300B" w:rsidRPr="001B5F31" w:rsidRDefault="007E300B" w:rsidP="00636BF3">
            <w:pPr>
              <w:autoSpaceDE w:val="0"/>
              <w:autoSpaceDN w:val="0"/>
              <w:adjustRightInd w:val="0"/>
              <w:jc w:val="right"/>
              <w:rPr>
                <w:rFonts w:ascii="Arial" w:hAnsi="Arial"/>
              </w:rPr>
            </w:pPr>
            <w:r w:rsidRPr="001B5F31">
              <w:rPr>
                <w:rFonts w:ascii="Arial" w:hAnsi="Arial"/>
              </w:rPr>
              <w:t>18 €/m2</w:t>
            </w:r>
          </w:p>
        </w:tc>
      </w:tr>
      <w:tr w:rsidR="007E300B" w:rsidRPr="001B5F31" w:rsidTr="00636BF3">
        <w:tc>
          <w:tcPr>
            <w:tcW w:w="3157" w:type="dxa"/>
            <w:tcBorders>
              <w:bottom w:val="single" w:sz="4" w:space="0" w:color="auto"/>
            </w:tcBorders>
          </w:tcPr>
          <w:p w:rsidR="007E300B" w:rsidRPr="001B5F31" w:rsidRDefault="007E300B" w:rsidP="00636BF3">
            <w:pPr>
              <w:autoSpaceDE w:val="0"/>
              <w:autoSpaceDN w:val="0"/>
              <w:adjustRightInd w:val="0"/>
              <w:rPr>
                <w:rFonts w:ascii="Arial" w:hAnsi="Arial"/>
              </w:rPr>
            </w:pPr>
            <w:r w:rsidRPr="001B5F31">
              <w:rPr>
                <w:rFonts w:ascii="Arial" w:hAnsi="Arial"/>
              </w:rPr>
              <w:t>Casino de Veulettes/m2</w:t>
            </w:r>
          </w:p>
        </w:tc>
        <w:tc>
          <w:tcPr>
            <w:tcW w:w="3453" w:type="dxa"/>
            <w:gridSpan w:val="2"/>
            <w:tcBorders>
              <w:bottom w:val="single" w:sz="4" w:space="0" w:color="auto"/>
            </w:tcBorders>
          </w:tcPr>
          <w:p w:rsidR="007E300B" w:rsidRPr="001B5F31" w:rsidRDefault="007E300B" w:rsidP="00636BF3">
            <w:pPr>
              <w:autoSpaceDE w:val="0"/>
              <w:autoSpaceDN w:val="0"/>
              <w:adjustRightInd w:val="0"/>
              <w:rPr>
                <w:rFonts w:ascii="Arial" w:hAnsi="Arial"/>
              </w:rPr>
            </w:pPr>
            <w:r w:rsidRPr="001B5F31">
              <w:rPr>
                <w:rFonts w:ascii="Arial" w:hAnsi="Arial"/>
              </w:rPr>
              <w:t xml:space="preserve">Occupation domaine public : </w:t>
            </w:r>
            <w:smartTag w:uri="urn:schemas-microsoft-com:office:smarttags" w:element="metricconverter">
              <w:smartTagPr>
                <w:attr w:name="ProductID" w:val="62.68 m2"/>
              </w:smartTagPr>
              <w:r w:rsidRPr="001B5F31">
                <w:rPr>
                  <w:rFonts w:ascii="Arial" w:hAnsi="Arial"/>
                </w:rPr>
                <w:t>62.68 m2</w:t>
              </w:r>
            </w:smartTag>
          </w:p>
        </w:tc>
        <w:tc>
          <w:tcPr>
            <w:tcW w:w="1804" w:type="dxa"/>
            <w:tcBorders>
              <w:bottom w:val="single" w:sz="4" w:space="0" w:color="auto"/>
            </w:tcBorders>
          </w:tcPr>
          <w:p w:rsidR="007E300B" w:rsidRPr="001B5F31" w:rsidRDefault="007E300B" w:rsidP="00636BF3">
            <w:pPr>
              <w:autoSpaceDE w:val="0"/>
              <w:autoSpaceDN w:val="0"/>
              <w:adjustRightInd w:val="0"/>
              <w:jc w:val="right"/>
              <w:rPr>
                <w:rFonts w:ascii="Arial" w:hAnsi="Arial"/>
              </w:rPr>
            </w:pPr>
            <w:r w:rsidRPr="001B5F31">
              <w:rPr>
                <w:rFonts w:ascii="Arial" w:hAnsi="Arial"/>
              </w:rPr>
              <w:t>18 €/m2</w:t>
            </w:r>
          </w:p>
        </w:tc>
      </w:tr>
      <w:tr w:rsidR="007E300B" w:rsidRPr="001B5F31" w:rsidTr="00636BF3">
        <w:tc>
          <w:tcPr>
            <w:tcW w:w="8414" w:type="dxa"/>
            <w:gridSpan w:val="4"/>
            <w:shd w:val="clear" w:color="auto" w:fill="E0E0E0"/>
          </w:tcPr>
          <w:p w:rsidR="007E300B" w:rsidRPr="001B5F31" w:rsidRDefault="007E300B" w:rsidP="00636BF3">
            <w:pPr>
              <w:autoSpaceDE w:val="0"/>
              <w:autoSpaceDN w:val="0"/>
              <w:adjustRightInd w:val="0"/>
              <w:jc w:val="center"/>
              <w:rPr>
                <w:rFonts w:ascii="Arial" w:hAnsi="Arial"/>
                <w:b/>
              </w:rPr>
            </w:pPr>
            <w:r w:rsidRPr="001B5F31">
              <w:rPr>
                <w:rFonts w:ascii="Arial" w:hAnsi="Arial"/>
                <w:b/>
              </w:rPr>
              <w:t>CIMETIERE</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rPr>
            </w:pPr>
            <w:r w:rsidRPr="001B5F31">
              <w:rPr>
                <w:rFonts w:ascii="Arial" w:hAnsi="Arial"/>
              </w:rPr>
              <w:t>Concession cavurne</w:t>
            </w:r>
          </w:p>
        </w:tc>
        <w:tc>
          <w:tcPr>
            <w:tcW w:w="3453" w:type="dxa"/>
            <w:gridSpan w:val="2"/>
          </w:tcPr>
          <w:p w:rsidR="007E300B" w:rsidRPr="001B5F31" w:rsidRDefault="007E300B" w:rsidP="00636BF3">
            <w:pPr>
              <w:autoSpaceDE w:val="0"/>
              <w:autoSpaceDN w:val="0"/>
              <w:adjustRightInd w:val="0"/>
              <w:rPr>
                <w:rFonts w:ascii="Arial" w:hAnsi="Arial"/>
              </w:rPr>
            </w:pPr>
            <w:r w:rsidRPr="001B5F31">
              <w:rPr>
                <w:rFonts w:ascii="Arial" w:hAnsi="Arial"/>
              </w:rPr>
              <w:t>15 ans</w:t>
            </w:r>
          </w:p>
        </w:tc>
        <w:tc>
          <w:tcPr>
            <w:tcW w:w="1804" w:type="dxa"/>
          </w:tcPr>
          <w:p w:rsidR="007E300B" w:rsidRPr="001B5F31" w:rsidRDefault="007E300B" w:rsidP="00636BF3">
            <w:pPr>
              <w:autoSpaceDE w:val="0"/>
              <w:autoSpaceDN w:val="0"/>
              <w:adjustRightInd w:val="0"/>
              <w:jc w:val="right"/>
              <w:rPr>
                <w:rFonts w:ascii="Arial" w:hAnsi="Arial"/>
              </w:rPr>
            </w:pPr>
            <w:r w:rsidRPr="001B5F31">
              <w:rPr>
                <w:rFonts w:ascii="Arial" w:hAnsi="Arial"/>
              </w:rPr>
              <w:t>1 200 €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rPr>
            </w:pPr>
            <w:r w:rsidRPr="001B5F31">
              <w:rPr>
                <w:rFonts w:ascii="Arial" w:hAnsi="Arial"/>
              </w:rPr>
              <w:t>Concession cavurne</w:t>
            </w:r>
          </w:p>
        </w:tc>
        <w:tc>
          <w:tcPr>
            <w:tcW w:w="3453" w:type="dxa"/>
            <w:gridSpan w:val="2"/>
          </w:tcPr>
          <w:p w:rsidR="007E300B" w:rsidRPr="001B5F31" w:rsidRDefault="007E300B" w:rsidP="00636BF3">
            <w:pPr>
              <w:autoSpaceDE w:val="0"/>
              <w:autoSpaceDN w:val="0"/>
              <w:adjustRightInd w:val="0"/>
              <w:rPr>
                <w:rFonts w:ascii="Arial" w:hAnsi="Arial"/>
              </w:rPr>
            </w:pPr>
            <w:r w:rsidRPr="001B5F31">
              <w:rPr>
                <w:rFonts w:ascii="Arial" w:hAnsi="Arial"/>
              </w:rPr>
              <w:t>30 ans</w:t>
            </w:r>
          </w:p>
        </w:tc>
        <w:tc>
          <w:tcPr>
            <w:tcW w:w="1804" w:type="dxa"/>
          </w:tcPr>
          <w:p w:rsidR="007E300B" w:rsidRPr="001B5F31" w:rsidRDefault="007E300B" w:rsidP="00636BF3">
            <w:pPr>
              <w:autoSpaceDE w:val="0"/>
              <w:autoSpaceDN w:val="0"/>
              <w:adjustRightInd w:val="0"/>
              <w:jc w:val="right"/>
              <w:rPr>
                <w:rFonts w:ascii="Arial" w:hAnsi="Arial"/>
              </w:rPr>
            </w:pPr>
            <w:r w:rsidRPr="001B5F31">
              <w:rPr>
                <w:rFonts w:ascii="Arial" w:hAnsi="Arial"/>
              </w:rPr>
              <w:t>1 500 €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rPr>
            </w:pPr>
            <w:r w:rsidRPr="001B5F31">
              <w:rPr>
                <w:rFonts w:ascii="Arial" w:hAnsi="Arial"/>
              </w:rPr>
              <w:t>Concession adulte</w:t>
            </w:r>
          </w:p>
        </w:tc>
        <w:tc>
          <w:tcPr>
            <w:tcW w:w="3453" w:type="dxa"/>
            <w:gridSpan w:val="2"/>
          </w:tcPr>
          <w:p w:rsidR="007E300B" w:rsidRPr="001B5F31" w:rsidRDefault="007E300B" w:rsidP="00636BF3">
            <w:pPr>
              <w:autoSpaceDE w:val="0"/>
              <w:autoSpaceDN w:val="0"/>
              <w:adjustRightInd w:val="0"/>
              <w:rPr>
                <w:rFonts w:ascii="Arial" w:hAnsi="Arial"/>
              </w:rPr>
            </w:pPr>
            <w:r w:rsidRPr="001B5F31">
              <w:rPr>
                <w:rFonts w:ascii="Arial" w:hAnsi="Arial"/>
              </w:rPr>
              <w:t>30 ans</w:t>
            </w:r>
          </w:p>
        </w:tc>
        <w:tc>
          <w:tcPr>
            <w:tcW w:w="1804" w:type="dxa"/>
          </w:tcPr>
          <w:p w:rsidR="007E300B" w:rsidRPr="001B5F31" w:rsidRDefault="007E300B" w:rsidP="00636BF3">
            <w:pPr>
              <w:autoSpaceDE w:val="0"/>
              <w:autoSpaceDN w:val="0"/>
              <w:adjustRightInd w:val="0"/>
              <w:jc w:val="right"/>
              <w:rPr>
                <w:rFonts w:ascii="Arial" w:hAnsi="Arial"/>
              </w:rPr>
            </w:pPr>
            <w:r w:rsidRPr="001B5F31">
              <w:rPr>
                <w:rFonts w:ascii="Arial" w:hAnsi="Arial"/>
              </w:rPr>
              <w:t>550 €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Concession enfant</w:t>
            </w:r>
          </w:p>
        </w:tc>
        <w:tc>
          <w:tcPr>
            <w:tcW w:w="3453" w:type="dxa"/>
            <w:gridSpan w:val="2"/>
          </w:tcPr>
          <w:p w:rsidR="007E300B" w:rsidRPr="001B5F31" w:rsidRDefault="007E300B" w:rsidP="00636BF3">
            <w:pPr>
              <w:autoSpaceDE w:val="0"/>
              <w:autoSpaceDN w:val="0"/>
              <w:adjustRightInd w:val="0"/>
              <w:rPr>
                <w:rFonts w:ascii="Arial" w:hAnsi="Arial" w:cs="Arial"/>
              </w:rPr>
            </w:pPr>
            <w:r w:rsidRPr="001B5F31">
              <w:rPr>
                <w:rFonts w:ascii="Arial" w:hAnsi="Arial" w:cs="Arial"/>
              </w:rPr>
              <w:t>30 ans</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300 €</w:t>
            </w:r>
          </w:p>
        </w:tc>
      </w:tr>
      <w:tr w:rsidR="007E300B" w:rsidRPr="001B5F31" w:rsidTr="00636BF3">
        <w:tc>
          <w:tcPr>
            <w:tcW w:w="3157" w:type="dxa"/>
            <w:tcBorders>
              <w:bottom w:val="single" w:sz="4" w:space="0" w:color="auto"/>
            </w:tcBorders>
          </w:tcPr>
          <w:p w:rsidR="007E300B" w:rsidRPr="001B5F31" w:rsidRDefault="007E300B" w:rsidP="00636BF3">
            <w:pPr>
              <w:autoSpaceDE w:val="0"/>
              <w:autoSpaceDN w:val="0"/>
              <w:adjustRightInd w:val="0"/>
              <w:rPr>
                <w:rFonts w:ascii="Arial" w:hAnsi="Arial" w:cs="Arial"/>
              </w:rPr>
            </w:pPr>
            <w:r w:rsidRPr="001B5F31">
              <w:rPr>
                <w:rFonts w:ascii="Arial" w:hAnsi="Arial" w:cs="Arial"/>
              </w:rPr>
              <w:t xml:space="preserve">Concession avec caveau 2 places  </w:t>
            </w:r>
          </w:p>
        </w:tc>
        <w:tc>
          <w:tcPr>
            <w:tcW w:w="3453" w:type="dxa"/>
            <w:gridSpan w:val="2"/>
            <w:tcBorders>
              <w:bottom w:val="single" w:sz="4" w:space="0" w:color="auto"/>
            </w:tcBorders>
          </w:tcPr>
          <w:p w:rsidR="007E300B" w:rsidRPr="001B5F31" w:rsidRDefault="007E300B" w:rsidP="00636BF3">
            <w:pPr>
              <w:autoSpaceDE w:val="0"/>
              <w:autoSpaceDN w:val="0"/>
              <w:adjustRightInd w:val="0"/>
              <w:rPr>
                <w:rFonts w:ascii="Arial" w:hAnsi="Arial" w:cs="Arial"/>
              </w:rPr>
            </w:pPr>
            <w:r w:rsidRPr="001B5F31">
              <w:rPr>
                <w:rFonts w:ascii="Arial" w:hAnsi="Arial" w:cs="Arial"/>
              </w:rPr>
              <w:t xml:space="preserve">30 ans </w:t>
            </w:r>
          </w:p>
        </w:tc>
        <w:tc>
          <w:tcPr>
            <w:tcW w:w="1804" w:type="dxa"/>
            <w:tcBorders>
              <w:bottom w:val="single" w:sz="4" w:space="0" w:color="auto"/>
            </w:tcBorders>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3200 €</w:t>
            </w:r>
          </w:p>
        </w:tc>
      </w:tr>
      <w:tr w:rsidR="007E300B" w:rsidRPr="001B5F31" w:rsidTr="00636BF3">
        <w:tc>
          <w:tcPr>
            <w:tcW w:w="3157" w:type="dxa"/>
            <w:tcBorders>
              <w:bottom w:val="single" w:sz="4" w:space="0" w:color="auto"/>
            </w:tcBorders>
          </w:tcPr>
          <w:p w:rsidR="007E300B" w:rsidRPr="001B5F31" w:rsidRDefault="007E300B" w:rsidP="00636BF3">
            <w:pPr>
              <w:autoSpaceDE w:val="0"/>
              <w:autoSpaceDN w:val="0"/>
              <w:adjustRightInd w:val="0"/>
              <w:rPr>
                <w:rFonts w:ascii="Arial" w:hAnsi="Arial" w:cs="Arial"/>
              </w:rPr>
            </w:pPr>
            <w:r w:rsidRPr="001B5F31">
              <w:rPr>
                <w:rFonts w:ascii="Arial" w:hAnsi="Arial" w:cs="Arial"/>
              </w:rPr>
              <w:t>Concession avec caveau 3 places</w:t>
            </w:r>
          </w:p>
        </w:tc>
        <w:tc>
          <w:tcPr>
            <w:tcW w:w="3453" w:type="dxa"/>
            <w:gridSpan w:val="2"/>
            <w:tcBorders>
              <w:bottom w:val="single" w:sz="4" w:space="0" w:color="auto"/>
            </w:tcBorders>
          </w:tcPr>
          <w:p w:rsidR="007E300B" w:rsidRPr="001B5F31" w:rsidRDefault="007E300B" w:rsidP="00636BF3">
            <w:pPr>
              <w:autoSpaceDE w:val="0"/>
              <w:autoSpaceDN w:val="0"/>
              <w:adjustRightInd w:val="0"/>
              <w:rPr>
                <w:rFonts w:ascii="Arial" w:hAnsi="Arial" w:cs="Arial"/>
              </w:rPr>
            </w:pPr>
            <w:r w:rsidRPr="001B5F31">
              <w:rPr>
                <w:rFonts w:ascii="Arial" w:hAnsi="Arial" w:cs="Arial"/>
              </w:rPr>
              <w:t>30 ans</w:t>
            </w:r>
          </w:p>
        </w:tc>
        <w:tc>
          <w:tcPr>
            <w:tcW w:w="1804" w:type="dxa"/>
            <w:tcBorders>
              <w:bottom w:val="single" w:sz="4" w:space="0" w:color="auto"/>
            </w:tcBorders>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4000 €</w:t>
            </w:r>
          </w:p>
        </w:tc>
      </w:tr>
      <w:tr w:rsidR="007E300B" w:rsidRPr="001B5F31" w:rsidTr="00636BF3">
        <w:tc>
          <w:tcPr>
            <w:tcW w:w="8414" w:type="dxa"/>
            <w:gridSpan w:val="4"/>
            <w:shd w:val="clear" w:color="auto" w:fill="E0E0E0"/>
          </w:tcPr>
          <w:p w:rsidR="007E300B" w:rsidRPr="001B5F31" w:rsidRDefault="007E300B" w:rsidP="00636BF3">
            <w:pPr>
              <w:autoSpaceDE w:val="0"/>
              <w:autoSpaceDN w:val="0"/>
              <w:adjustRightInd w:val="0"/>
              <w:jc w:val="center"/>
              <w:rPr>
                <w:rFonts w:ascii="Arial" w:hAnsi="Arial" w:cs="Arial"/>
                <w:b/>
              </w:rPr>
            </w:pPr>
            <w:r w:rsidRPr="001B5F31">
              <w:rPr>
                <w:rFonts w:ascii="Arial" w:hAnsi="Arial" w:cs="Arial"/>
                <w:b/>
              </w:rPr>
              <w:t>REGIE PARKING CAMPING CARS 33201</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La nuitée</w:t>
            </w:r>
          </w:p>
        </w:tc>
        <w:tc>
          <w:tcPr>
            <w:tcW w:w="3453" w:type="dxa"/>
            <w:gridSpan w:val="2"/>
          </w:tcPr>
          <w:p w:rsidR="007E300B" w:rsidRPr="001B5F31" w:rsidRDefault="007E300B" w:rsidP="00636BF3">
            <w:pPr>
              <w:autoSpaceDE w:val="0"/>
              <w:autoSpaceDN w:val="0"/>
              <w:adjustRightInd w:val="0"/>
              <w:rPr>
                <w:rFonts w:ascii="Arial" w:hAnsi="Arial" w:cs="Arial"/>
              </w:rPr>
            </w:pP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8 €</w:t>
            </w:r>
          </w:p>
        </w:tc>
      </w:tr>
      <w:tr w:rsidR="007E300B" w:rsidRPr="001B5F31" w:rsidTr="00636BF3">
        <w:tc>
          <w:tcPr>
            <w:tcW w:w="3157" w:type="dxa"/>
            <w:tcBorders>
              <w:bottom w:val="single" w:sz="4" w:space="0" w:color="auto"/>
            </w:tcBorders>
          </w:tcPr>
          <w:p w:rsidR="007E300B" w:rsidRPr="001B5F31" w:rsidRDefault="007E300B" w:rsidP="00636BF3">
            <w:pPr>
              <w:autoSpaceDE w:val="0"/>
              <w:autoSpaceDN w:val="0"/>
              <w:adjustRightInd w:val="0"/>
              <w:rPr>
                <w:rFonts w:ascii="Arial" w:hAnsi="Arial" w:cs="Arial"/>
              </w:rPr>
            </w:pPr>
            <w:r w:rsidRPr="001B5F31">
              <w:rPr>
                <w:rFonts w:ascii="Arial" w:hAnsi="Arial" w:cs="Arial"/>
              </w:rPr>
              <w:t>Le jeton pour borne euro relais</w:t>
            </w:r>
          </w:p>
        </w:tc>
        <w:tc>
          <w:tcPr>
            <w:tcW w:w="3453" w:type="dxa"/>
            <w:gridSpan w:val="2"/>
            <w:tcBorders>
              <w:bottom w:val="single" w:sz="4" w:space="0" w:color="auto"/>
            </w:tcBorders>
          </w:tcPr>
          <w:p w:rsidR="007E300B" w:rsidRPr="001B5F31" w:rsidRDefault="007E300B" w:rsidP="00636BF3">
            <w:pPr>
              <w:autoSpaceDE w:val="0"/>
              <w:autoSpaceDN w:val="0"/>
              <w:adjustRightInd w:val="0"/>
              <w:rPr>
                <w:rFonts w:ascii="Arial" w:hAnsi="Arial" w:cs="Arial"/>
              </w:rPr>
            </w:pPr>
          </w:p>
        </w:tc>
        <w:tc>
          <w:tcPr>
            <w:tcW w:w="1804" w:type="dxa"/>
            <w:tcBorders>
              <w:bottom w:val="single" w:sz="4" w:space="0" w:color="auto"/>
            </w:tcBorders>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4 €</w:t>
            </w:r>
          </w:p>
        </w:tc>
      </w:tr>
      <w:tr w:rsidR="007E300B" w:rsidRPr="001B5F31" w:rsidTr="00636BF3">
        <w:tc>
          <w:tcPr>
            <w:tcW w:w="8414" w:type="dxa"/>
            <w:gridSpan w:val="4"/>
            <w:shd w:val="clear" w:color="auto" w:fill="E0E0E0"/>
          </w:tcPr>
          <w:p w:rsidR="007E300B" w:rsidRPr="001B5F31" w:rsidRDefault="007E300B" w:rsidP="00636BF3">
            <w:pPr>
              <w:autoSpaceDE w:val="0"/>
              <w:autoSpaceDN w:val="0"/>
              <w:adjustRightInd w:val="0"/>
              <w:jc w:val="center"/>
              <w:rPr>
                <w:rFonts w:ascii="Arial" w:hAnsi="Arial" w:cs="Arial"/>
                <w:b/>
              </w:rPr>
            </w:pPr>
            <w:r w:rsidRPr="001B5F31">
              <w:rPr>
                <w:rFonts w:ascii="Arial" w:hAnsi="Arial" w:cs="Arial"/>
                <w:b/>
              </w:rPr>
              <w:t>CABINES DE PLAGE</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lastRenderedPageBreak/>
              <w:t>Caution/cabine</w:t>
            </w:r>
          </w:p>
        </w:tc>
        <w:tc>
          <w:tcPr>
            <w:tcW w:w="3453" w:type="dxa"/>
            <w:gridSpan w:val="2"/>
          </w:tcPr>
          <w:p w:rsidR="007E300B" w:rsidRPr="001B5F31" w:rsidRDefault="007E300B" w:rsidP="00636BF3">
            <w:pPr>
              <w:autoSpaceDE w:val="0"/>
              <w:autoSpaceDN w:val="0"/>
              <w:adjustRightInd w:val="0"/>
              <w:jc w:val="both"/>
              <w:rPr>
                <w:rFonts w:ascii="Arial" w:hAnsi="Arial" w:cs="Arial"/>
              </w:rPr>
            </w:pPr>
            <w:r w:rsidRPr="001B5F31">
              <w:rPr>
                <w:rFonts w:ascii="Arial" w:hAnsi="Arial" w:cs="Arial"/>
              </w:rPr>
              <w:t>Pour les 8 Petites cabines</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70 €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Location du 15/06 au 10/09/cabine</w:t>
            </w:r>
          </w:p>
        </w:tc>
        <w:tc>
          <w:tcPr>
            <w:tcW w:w="3453" w:type="dxa"/>
            <w:gridSpan w:val="2"/>
          </w:tcPr>
          <w:p w:rsidR="007E300B" w:rsidRPr="001B5F31" w:rsidRDefault="007E300B" w:rsidP="00636BF3">
            <w:pPr>
              <w:autoSpaceDE w:val="0"/>
              <w:autoSpaceDN w:val="0"/>
              <w:adjustRightInd w:val="0"/>
              <w:jc w:val="both"/>
              <w:rPr>
                <w:rFonts w:ascii="Arial" w:hAnsi="Arial" w:cs="Arial"/>
              </w:rPr>
            </w:pPr>
            <w:r w:rsidRPr="001B5F31">
              <w:rPr>
                <w:rFonts w:ascii="Arial" w:hAnsi="Arial" w:cs="Arial"/>
              </w:rPr>
              <w:t>Pour les 8 Petites cabines</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250 €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Location 1 mois/cabine</w:t>
            </w:r>
          </w:p>
        </w:tc>
        <w:tc>
          <w:tcPr>
            <w:tcW w:w="3453" w:type="dxa"/>
            <w:gridSpan w:val="2"/>
          </w:tcPr>
          <w:p w:rsidR="007E300B" w:rsidRPr="001B5F31" w:rsidRDefault="007E300B" w:rsidP="00636BF3">
            <w:pPr>
              <w:autoSpaceDE w:val="0"/>
              <w:autoSpaceDN w:val="0"/>
              <w:adjustRightInd w:val="0"/>
              <w:jc w:val="both"/>
              <w:rPr>
                <w:rFonts w:ascii="Arial" w:hAnsi="Arial" w:cs="Arial"/>
              </w:rPr>
            </w:pPr>
            <w:r w:rsidRPr="001B5F31">
              <w:rPr>
                <w:rFonts w:ascii="Arial" w:hAnsi="Arial" w:cs="Arial"/>
              </w:rPr>
              <w:t>Pour les 8 Petites cabines</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100 €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Caution</w:t>
            </w:r>
          </w:p>
        </w:tc>
        <w:tc>
          <w:tcPr>
            <w:tcW w:w="3453" w:type="dxa"/>
            <w:gridSpan w:val="2"/>
          </w:tcPr>
          <w:p w:rsidR="007E300B" w:rsidRPr="001B5F31" w:rsidRDefault="007E300B" w:rsidP="00636BF3">
            <w:pPr>
              <w:autoSpaceDE w:val="0"/>
              <w:autoSpaceDN w:val="0"/>
              <w:adjustRightInd w:val="0"/>
              <w:rPr>
                <w:rFonts w:ascii="Arial" w:hAnsi="Arial" w:cs="Arial"/>
              </w:rPr>
            </w:pPr>
            <w:r w:rsidRPr="001B5F31">
              <w:rPr>
                <w:rFonts w:ascii="Arial" w:hAnsi="Arial" w:cs="Arial"/>
              </w:rPr>
              <w:t>Pour la grande cabine (double)</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70 €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Location du 15/06 AU 10/09</w:t>
            </w:r>
          </w:p>
        </w:tc>
        <w:tc>
          <w:tcPr>
            <w:tcW w:w="3453" w:type="dxa"/>
            <w:gridSpan w:val="2"/>
          </w:tcPr>
          <w:p w:rsidR="007E300B" w:rsidRPr="001B5F31" w:rsidRDefault="007E300B" w:rsidP="00636BF3">
            <w:pPr>
              <w:autoSpaceDE w:val="0"/>
              <w:autoSpaceDN w:val="0"/>
              <w:adjustRightInd w:val="0"/>
              <w:rPr>
                <w:rFonts w:ascii="Arial" w:hAnsi="Arial" w:cs="Arial"/>
              </w:rPr>
            </w:pPr>
            <w:r w:rsidRPr="001B5F31">
              <w:rPr>
                <w:rFonts w:ascii="Arial" w:hAnsi="Arial" w:cs="Arial"/>
              </w:rPr>
              <w:t>Pour la grande cabine (double)</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300 €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Location 1 mois</w:t>
            </w:r>
          </w:p>
        </w:tc>
        <w:tc>
          <w:tcPr>
            <w:tcW w:w="3453" w:type="dxa"/>
            <w:gridSpan w:val="2"/>
          </w:tcPr>
          <w:p w:rsidR="007E300B" w:rsidRPr="001B5F31" w:rsidRDefault="007E300B" w:rsidP="00636BF3">
            <w:pPr>
              <w:autoSpaceDE w:val="0"/>
              <w:autoSpaceDN w:val="0"/>
              <w:adjustRightInd w:val="0"/>
              <w:rPr>
                <w:rFonts w:ascii="Arial" w:hAnsi="Arial" w:cs="Arial"/>
              </w:rPr>
            </w:pPr>
            <w:r w:rsidRPr="001B5F31">
              <w:rPr>
                <w:rFonts w:ascii="Arial" w:hAnsi="Arial" w:cs="Arial"/>
              </w:rPr>
              <w:t>Pour la grande cabine (double)</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150 €</w:t>
            </w:r>
          </w:p>
        </w:tc>
      </w:tr>
      <w:tr w:rsidR="007E300B" w:rsidRPr="001B5F31" w:rsidTr="00636BF3">
        <w:tc>
          <w:tcPr>
            <w:tcW w:w="8414" w:type="dxa"/>
            <w:gridSpan w:val="4"/>
            <w:shd w:val="clear" w:color="auto" w:fill="D9D9D9" w:themeFill="background1" w:themeFillShade="D9"/>
          </w:tcPr>
          <w:p w:rsidR="007E300B" w:rsidRPr="001B5F31" w:rsidRDefault="007E300B" w:rsidP="00636BF3">
            <w:pPr>
              <w:autoSpaceDE w:val="0"/>
              <w:autoSpaceDN w:val="0"/>
              <w:adjustRightInd w:val="0"/>
              <w:jc w:val="center"/>
              <w:rPr>
                <w:rFonts w:ascii="Arial" w:hAnsi="Arial" w:cs="Arial"/>
                <w:b/>
                <w:bCs/>
                <w:highlight w:val="lightGray"/>
              </w:rPr>
            </w:pPr>
            <w:r w:rsidRPr="001B5F31">
              <w:rPr>
                <w:rFonts w:ascii="Arial" w:hAnsi="Arial" w:cs="Arial"/>
                <w:b/>
                <w:bCs/>
                <w:highlight w:val="lightGray"/>
              </w:rPr>
              <w:t>PHOTOCOPIES</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1 photocopie N/B A4</w:t>
            </w:r>
          </w:p>
        </w:tc>
        <w:tc>
          <w:tcPr>
            <w:tcW w:w="3453" w:type="dxa"/>
            <w:gridSpan w:val="2"/>
          </w:tcPr>
          <w:p w:rsidR="007E300B" w:rsidRPr="001B5F31" w:rsidRDefault="007E300B" w:rsidP="00636BF3">
            <w:pPr>
              <w:autoSpaceDE w:val="0"/>
              <w:autoSpaceDN w:val="0"/>
              <w:adjustRightInd w:val="0"/>
              <w:rPr>
                <w:rFonts w:ascii="Arial" w:hAnsi="Arial" w:cs="Arial"/>
              </w:rPr>
            </w:pPr>
            <w:proofErr w:type="gramStart"/>
            <w:r w:rsidRPr="001B5F31">
              <w:rPr>
                <w:rFonts w:ascii="Arial" w:hAnsi="Arial" w:cs="Arial"/>
              </w:rPr>
              <w:t>½</w:t>
            </w:r>
            <w:proofErr w:type="gramEnd"/>
            <w:r w:rsidRPr="001B5F31">
              <w:rPr>
                <w:rFonts w:ascii="Arial" w:hAnsi="Arial" w:cs="Arial"/>
              </w:rPr>
              <w:t xml:space="preserve"> pour les associations</w:t>
            </w:r>
          </w:p>
          <w:p w:rsidR="007E300B" w:rsidRPr="001B5F31" w:rsidRDefault="007E300B" w:rsidP="00636BF3">
            <w:pPr>
              <w:autoSpaceDE w:val="0"/>
              <w:autoSpaceDN w:val="0"/>
              <w:adjustRightInd w:val="0"/>
              <w:rPr>
                <w:rFonts w:ascii="Arial" w:hAnsi="Arial" w:cs="Arial"/>
              </w:rPr>
            </w:pPr>
            <w:r w:rsidRPr="001B5F31">
              <w:rPr>
                <w:rFonts w:ascii="Arial" w:hAnsi="Arial" w:cs="Arial"/>
              </w:rPr>
              <w:t>Compte 70388</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0.20 €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1 photocopie couleurs A4</w:t>
            </w:r>
          </w:p>
        </w:tc>
        <w:tc>
          <w:tcPr>
            <w:tcW w:w="3453" w:type="dxa"/>
            <w:gridSpan w:val="2"/>
          </w:tcPr>
          <w:p w:rsidR="007E300B" w:rsidRPr="001B5F31" w:rsidRDefault="007E300B" w:rsidP="00636BF3">
            <w:pPr>
              <w:autoSpaceDE w:val="0"/>
              <w:autoSpaceDN w:val="0"/>
              <w:adjustRightInd w:val="0"/>
              <w:rPr>
                <w:rFonts w:ascii="Arial" w:hAnsi="Arial" w:cs="Arial"/>
              </w:rPr>
            </w:pPr>
            <w:proofErr w:type="gramStart"/>
            <w:r w:rsidRPr="001B5F31">
              <w:rPr>
                <w:rFonts w:ascii="Arial" w:hAnsi="Arial" w:cs="Arial"/>
              </w:rPr>
              <w:t>½</w:t>
            </w:r>
            <w:proofErr w:type="gramEnd"/>
            <w:r w:rsidRPr="001B5F31">
              <w:rPr>
                <w:rFonts w:ascii="Arial" w:hAnsi="Arial" w:cs="Arial"/>
              </w:rPr>
              <w:t xml:space="preserve"> pour les associations</w:t>
            </w:r>
          </w:p>
          <w:p w:rsidR="007E300B" w:rsidRPr="001B5F31" w:rsidRDefault="007E300B" w:rsidP="00636BF3">
            <w:pPr>
              <w:autoSpaceDE w:val="0"/>
              <w:autoSpaceDN w:val="0"/>
              <w:adjustRightInd w:val="0"/>
              <w:rPr>
                <w:rFonts w:ascii="Arial" w:hAnsi="Arial" w:cs="Arial"/>
              </w:rPr>
            </w:pPr>
            <w:r w:rsidRPr="001B5F31">
              <w:rPr>
                <w:rFonts w:ascii="Arial" w:hAnsi="Arial" w:cs="Arial"/>
              </w:rPr>
              <w:t>Compte 70388</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0.30 €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1 photocopie N/B A3</w:t>
            </w:r>
          </w:p>
        </w:tc>
        <w:tc>
          <w:tcPr>
            <w:tcW w:w="3453" w:type="dxa"/>
            <w:gridSpan w:val="2"/>
          </w:tcPr>
          <w:p w:rsidR="007E300B" w:rsidRPr="001B5F31" w:rsidRDefault="007E300B" w:rsidP="00636BF3">
            <w:pPr>
              <w:autoSpaceDE w:val="0"/>
              <w:autoSpaceDN w:val="0"/>
              <w:adjustRightInd w:val="0"/>
              <w:rPr>
                <w:rFonts w:ascii="Arial" w:hAnsi="Arial" w:cs="Arial"/>
              </w:rPr>
            </w:pPr>
            <w:proofErr w:type="gramStart"/>
            <w:r w:rsidRPr="001B5F31">
              <w:rPr>
                <w:rFonts w:ascii="Arial" w:hAnsi="Arial" w:cs="Arial"/>
              </w:rPr>
              <w:t>½</w:t>
            </w:r>
            <w:proofErr w:type="gramEnd"/>
            <w:r w:rsidRPr="001B5F31">
              <w:rPr>
                <w:rFonts w:ascii="Arial" w:hAnsi="Arial" w:cs="Arial"/>
              </w:rPr>
              <w:t xml:space="preserve"> pour les associations</w:t>
            </w:r>
          </w:p>
          <w:p w:rsidR="007E300B" w:rsidRPr="001B5F31" w:rsidRDefault="007E300B" w:rsidP="00636BF3">
            <w:pPr>
              <w:autoSpaceDE w:val="0"/>
              <w:autoSpaceDN w:val="0"/>
              <w:adjustRightInd w:val="0"/>
              <w:rPr>
                <w:rFonts w:ascii="Arial" w:hAnsi="Arial" w:cs="Arial"/>
              </w:rPr>
            </w:pPr>
            <w:r w:rsidRPr="001B5F31">
              <w:rPr>
                <w:rFonts w:ascii="Arial" w:hAnsi="Arial" w:cs="Arial"/>
              </w:rPr>
              <w:t>Compte 70388</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0.30 €</w:t>
            </w:r>
          </w:p>
        </w:tc>
      </w:tr>
      <w:tr w:rsidR="007E300B" w:rsidRPr="001B5F31" w:rsidTr="00636BF3">
        <w:tc>
          <w:tcPr>
            <w:tcW w:w="3157" w:type="dxa"/>
          </w:tcPr>
          <w:p w:rsidR="007E300B" w:rsidRPr="001B5F31" w:rsidRDefault="007E300B" w:rsidP="00636BF3">
            <w:pPr>
              <w:autoSpaceDE w:val="0"/>
              <w:autoSpaceDN w:val="0"/>
              <w:adjustRightInd w:val="0"/>
              <w:rPr>
                <w:rFonts w:ascii="Arial" w:hAnsi="Arial" w:cs="Arial"/>
              </w:rPr>
            </w:pPr>
            <w:r w:rsidRPr="001B5F31">
              <w:rPr>
                <w:rFonts w:ascii="Arial" w:hAnsi="Arial" w:cs="Arial"/>
              </w:rPr>
              <w:t>1 photocopie couleurs A3</w:t>
            </w:r>
          </w:p>
        </w:tc>
        <w:tc>
          <w:tcPr>
            <w:tcW w:w="3453" w:type="dxa"/>
            <w:gridSpan w:val="2"/>
          </w:tcPr>
          <w:p w:rsidR="007E300B" w:rsidRPr="001B5F31" w:rsidRDefault="007E300B" w:rsidP="00636BF3">
            <w:pPr>
              <w:autoSpaceDE w:val="0"/>
              <w:autoSpaceDN w:val="0"/>
              <w:adjustRightInd w:val="0"/>
              <w:rPr>
                <w:rFonts w:ascii="Arial" w:hAnsi="Arial" w:cs="Arial"/>
              </w:rPr>
            </w:pPr>
            <w:proofErr w:type="gramStart"/>
            <w:r w:rsidRPr="001B5F31">
              <w:rPr>
                <w:rFonts w:ascii="Arial" w:hAnsi="Arial" w:cs="Arial"/>
              </w:rPr>
              <w:t>½</w:t>
            </w:r>
            <w:proofErr w:type="gramEnd"/>
            <w:r w:rsidRPr="001B5F31">
              <w:rPr>
                <w:rFonts w:ascii="Arial" w:hAnsi="Arial" w:cs="Arial"/>
              </w:rPr>
              <w:t xml:space="preserve"> pour les associations</w:t>
            </w:r>
          </w:p>
          <w:p w:rsidR="007E300B" w:rsidRPr="001B5F31" w:rsidRDefault="007E300B" w:rsidP="00636BF3">
            <w:pPr>
              <w:autoSpaceDE w:val="0"/>
              <w:autoSpaceDN w:val="0"/>
              <w:adjustRightInd w:val="0"/>
              <w:rPr>
                <w:rFonts w:ascii="Arial" w:hAnsi="Arial" w:cs="Arial"/>
              </w:rPr>
            </w:pPr>
            <w:r w:rsidRPr="001B5F31">
              <w:rPr>
                <w:rFonts w:ascii="Arial" w:hAnsi="Arial" w:cs="Arial"/>
              </w:rPr>
              <w:t>Compte 70388</w:t>
            </w:r>
          </w:p>
        </w:tc>
        <w:tc>
          <w:tcPr>
            <w:tcW w:w="1804" w:type="dxa"/>
          </w:tcPr>
          <w:p w:rsidR="007E300B" w:rsidRPr="001B5F31" w:rsidRDefault="007E300B" w:rsidP="00636BF3">
            <w:pPr>
              <w:autoSpaceDE w:val="0"/>
              <w:autoSpaceDN w:val="0"/>
              <w:adjustRightInd w:val="0"/>
              <w:jc w:val="right"/>
              <w:rPr>
                <w:rFonts w:ascii="Arial" w:hAnsi="Arial" w:cs="Arial"/>
              </w:rPr>
            </w:pPr>
            <w:r w:rsidRPr="001B5F31">
              <w:rPr>
                <w:rFonts w:ascii="Arial" w:hAnsi="Arial" w:cs="Arial"/>
              </w:rPr>
              <w:t>0.40 €</w:t>
            </w:r>
          </w:p>
        </w:tc>
      </w:tr>
      <w:tr w:rsidR="007E300B" w:rsidRPr="001B5F31" w:rsidTr="00636BF3">
        <w:tc>
          <w:tcPr>
            <w:tcW w:w="8414" w:type="dxa"/>
            <w:gridSpan w:val="4"/>
          </w:tcPr>
          <w:p w:rsidR="007E300B" w:rsidRPr="001B5F31" w:rsidRDefault="007E300B" w:rsidP="00636BF3">
            <w:pPr>
              <w:autoSpaceDE w:val="0"/>
              <w:autoSpaceDN w:val="0"/>
              <w:adjustRightInd w:val="0"/>
              <w:jc w:val="center"/>
              <w:rPr>
                <w:rFonts w:ascii="Arial" w:hAnsi="Arial" w:cs="Arial"/>
                <w:b/>
                <w:bCs/>
                <w:highlight w:val="lightGray"/>
              </w:rPr>
            </w:pPr>
            <w:r w:rsidRPr="001B5F31">
              <w:rPr>
                <w:rFonts w:ascii="Arial" w:hAnsi="Arial" w:cs="Arial"/>
                <w:b/>
                <w:bCs/>
                <w:highlight w:val="lightGray"/>
              </w:rPr>
              <w:t>LOCATION DE LA SALLE</w:t>
            </w:r>
          </w:p>
        </w:tc>
      </w:tr>
      <w:tr w:rsidR="007E300B" w:rsidRPr="001B5F31" w:rsidTr="00636BF3">
        <w:tc>
          <w:tcPr>
            <w:tcW w:w="8414" w:type="dxa"/>
            <w:gridSpan w:val="4"/>
          </w:tcPr>
          <w:p w:rsidR="007E300B" w:rsidRPr="001B5F31" w:rsidRDefault="007E300B" w:rsidP="00636BF3">
            <w:pPr>
              <w:autoSpaceDE w:val="0"/>
              <w:autoSpaceDN w:val="0"/>
              <w:adjustRightInd w:val="0"/>
              <w:rPr>
                <w:rFonts w:ascii="Arial" w:hAnsi="Arial" w:cs="Arial"/>
                <w:sz w:val="18"/>
                <w:szCs w:val="18"/>
              </w:rPr>
            </w:pPr>
            <w:r w:rsidRPr="001B5F31">
              <w:rPr>
                <w:rFonts w:ascii="Arial" w:hAnsi="Arial" w:cs="Arial"/>
                <w:sz w:val="18"/>
                <w:szCs w:val="18"/>
              </w:rPr>
              <w:t>-Concernant le défaut d’entretien lors du retour des clés un forfait de 2 h de ménage sera facturé selon l’indice de rémunération de l’agent chargé de cette fonction-part patronale comprise</w:t>
            </w:r>
          </w:p>
          <w:p w:rsidR="007E300B" w:rsidRPr="001B5F31" w:rsidRDefault="007E300B" w:rsidP="00636BF3">
            <w:pPr>
              <w:autoSpaceDE w:val="0"/>
              <w:autoSpaceDN w:val="0"/>
              <w:adjustRightInd w:val="0"/>
              <w:rPr>
                <w:rFonts w:ascii="Arial" w:hAnsi="Arial" w:cs="Arial"/>
                <w:b/>
                <w:sz w:val="18"/>
                <w:szCs w:val="18"/>
              </w:rPr>
            </w:pPr>
            <w:r w:rsidRPr="001B5F31">
              <w:rPr>
                <w:rFonts w:ascii="Arial" w:hAnsi="Arial" w:cs="Arial"/>
                <w:sz w:val="18"/>
                <w:szCs w:val="18"/>
              </w:rPr>
              <w:t>-Concernant la détérioration du matériel et des locaux, une facture de réparation ou remplacement sera adressée au preneur</w:t>
            </w:r>
          </w:p>
          <w:p w:rsidR="007E300B" w:rsidRPr="001B5F31" w:rsidRDefault="007E300B" w:rsidP="00636BF3">
            <w:pPr>
              <w:autoSpaceDE w:val="0"/>
              <w:autoSpaceDN w:val="0"/>
              <w:adjustRightInd w:val="0"/>
              <w:rPr>
                <w:rFonts w:ascii="Arial" w:hAnsi="Arial" w:cs="Arial"/>
              </w:rPr>
            </w:pPr>
            <w:r w:rsidRPr="001B5F31">
              <w:rPr>
                <w:rFonts w:ascii="Arial" w:hAnsi="Arial" w:cs="Arial"/>
                <w:b/>
                <w:sz w:val="18"/>
                <w:szCs w:val="18"/>
              </w:rPr>
              <w:t>CES 2 DISPOSITIONS SONT VALABLES POUR TOUTES LES CATEGORIES D’UTILISATEURS Y COMPRIS LES ASSOCIATIONS VEULETTAISES, LES INSTANCES COMMUNALES OU INTERCOMMUNALES.</w:t>
            </w:r>
          </w:p>
        </w:tc>
      </w:tr>
    </w:tbl>
    <w:tbl>
      <w:tblPr>
        <w:tblStyle w:val="Grilledutableau1"/>
        <w:tblW w:w="8505" w:type="dxa"/>
        <w:tblInd w:w="704" w:type="dxa"/>
        <w:tblLook w:val="01E0" w:firstRow="1" w:lastRow="1" w:firstColumn="1" w:lastColumn="1" w:noHBand="0" w:noVBand="0"/>
      </w:tblPr>
      <w:tblGrid>
        <w:gridCol w:w="2237"/>
        <w:gridCol w:w="2786"/>
        <w:gridCol w:w="2128"/>
        <w:gridCol w:w="79"/>
        <w:gridCol w:w="1275"/>
      </w:tblGrid>
      <w:tr w:rsidR="007E300B" w:rsidRPr="001B5F31" w:rsidTr="00636BF3">
        <w:tc>
          <w:tcPr>
            <w:tcW w:w="2262" w:type="dxa"/>
            <w:shd w:val="clear" w:color="auto" w:fill="F2F2F2" w:themeFill="background1" w:themeFillShade="F2"/>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Caution</w:t>
            </w:r>
          </w:p>
        </w:tc>
        <w:tc>
          <w:tcPr>
            <w:tcW w:w="2841" w:type="dxa"/>
            <w:shd w:val="clear" w:color="auto" w:fill="F2F2F2" w:themeFill="background1" w:themeFillShade="F2"/>
          </w:tcPr>
          <w:p w:rsidR="007E300B" w:rsidRPr="001B5F31" w:rsidRDefault="007E300B" w:rsidP="00636BF3">
            <w:pPr>
              <w:autoSpaceDE w:val="0"/>
              <w:autoSpaceDN w:val="0"/>
              <w:adjustRightInd w:val="0"/>
              <w:rPr>
                <w:rFonts w:ascii="Arial" w:hAnsi="Arial" w:cs="Arial"/>
                <w:sz w:val="18"/>
                <w:szCs w:val="18"/>
              </w:rPr>
            </w:pPr>
            <w:r w:rsidRPr="001B5F31">
              <w:rPr>
                <w:rFonts w:ascii="Arial" w:hAnsi="Arial" w:cs="Arial"/>
                <w:sz w:val="18"/>
                <w:szCs w:val="18"/>
              </w:rPr>
              <w:t xml:space="preserve">Non restituée pour encaissement en cas de non acquittement total de la facture de la location de la salle </w:t>
            </w:r>
          </w:p>
        </w:tc>
        <w:tc>
          <w:tcPr>
            <w:tcW w:w="3402" w:type="dxa"/>
            <w:gridSpan w:val="3"/>
            <w:shd w:val="clear" w:color="auto" w:fill="F2F2F2" w:themeFill="background1" w:themeFillShade="F2"/>
          </w:tcPr>
          <w:p w:rsidR="007E300B" w:rsidRPr="001B5F31" w:rsidRDefault="007E300B" w:rsidP="00636BF3">
            <w:pPr>
              <w:autoSpaceDE w:val="0"/>
              <w:autoSpaceDN w:val="0"/>
              <w:adjustRightInd w:val="0"/>
              <w:jc w:val="right"/>
              <w:rPr>
                <w:rFonts w:ascii="Arial" w:hAnsi="Arial" w:cs="Arial"/>
                <w:sz w:val="18"/>
                <w:szCs w:val="18"/>
              </w:rPr>
            </w:pPr>
            <w:r w:rsidRPr="001B5F31">
              <w:rPr>
                <w:rFonts w:ascii="Arial" w:hAnsi="Arial" w:cs="Arial"/>
                <w:sz w:val="18"/>
                <w:szCs w:val="18"/>
              </w:rPr>
              <w:t>300 €</w:t>
            </w:r>
          </w:p>
        </w:tc>
      </w:tr>
      <w:tr w:rsidR="007E300B" w:rsidRPr="001B5F31" w:rsidTr="00636BF3">
        <w:tc>
          <w:tcPr>
            <w:tcW w:w="2262" w:type="dxa"/>
            <w:vMerge w:val="restart"/>
          </w:tcPr>
          <w:p w:rsidR="007E300B" w:rsidRPr="001B5F31" w:rsidRDefault="007E300B" w:rsidP="00636BF3">
            <w:pPr>
              <w:autoSpaceDE w:val="0"/>
              <w:autoSpaceDN w:val="0"/>
              <w:adjustRightInd w:val="0"/>
              <w:rPr>
                <w:rFonts w:ascii="Arial" w:hAnsi="Arial" w:cs="Arial"/>
                <w:b/>
                <w:bCs/>
                <w:sz w:val="18"/>
                <w:szCs w:val="18"/>
              </w:rPr>
            </w:pPr>
          </w:p>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 xml:space="preserve">Location week-end </w:t>
            </w:r>
          </w:p>
        </w:tc>
        <w:tc>
          <w:tcPr>
            <w:tcW w:w="2841" w:type="dxa"/>
            <w:vMerge w:val="restart"/>
          </w:tcPr>
          <w:p w:rsidR="007E300B" w:rsidRPr="001B5F31" w:rsidRDefault="007E300B" w:rsidP="00636BF3">
            <w:pPr>
              <w:autoSpaceDE w:val="0"/>
              <w:autoSpaceDN w:val="0"/>
              <w:adjustRightInd w:val="0"/>
              <w:rPr>
                <w:rFonts w:ascii="Arial" w:hAnsi="Arial" w:cs="Arial"/>
                <w:sz w:val="18"/>
                <w:szCs w:val="18"/>
              </w:rPr>
            </w:pPr>
          </w:p>
        </w:tc>
        <w:tc>
          <w:tcPr>
            <w:tcW w:w="2118" w:type="dxa"/>
            <w:gridSpan w:val="2"/>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Veulettais et employés communaux</w:t>
            </w:r>
          </w:p>
        </w:tc>
        <w:tc>
          <w:tcPr>
            <w:tcW w:w="1284" w:type="dxa"/>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Hors commune</w:t>
            </w:r>
          </w:p>
        </w:tc>
      </w:tr>
      <w:tr w:rsidR="007E300B" w:rsidRPr="001B5F31" w:rsidTr="00636BF3">
        <w:tc>
          <w:tcPr>
            <w:tcW w:w="2262" w:type="dxa"/>
            <w:vMerge/>
          </w:tcPr>
          <w:p w:rsidR="007E300B" w:rsidRPr="001B5F31" w:rsidRDefault="007E300B" w:rsidP="00636BF3">
            <w:pPr>
              <w:autoSpaceDE w:val="0"/>
              <w:autoSpaceDN w:val="0"/>
              <w:adjustRightInd w:val="0"/>
              <w:rPr>
                <w:rFonts w:ascii="Arial" w:hAnsi="Arial" w:cs="Arial"/>
                <w:b/>
                <w:bCs/>
                <w:sz w:val="18"/>
                <w:szCs w:val="18"/>
              </w:rPr>
            </w:pPr>
          </w:p>
        </w:tc>
        <w:tc>
          <w:tcPr>
            <w:tcW w:w="2841" w:type="dxa"/>
            <w:vMerge/>
          </w:tcPr>
          <w:p w:rsidR="007E300B" w:rsidRPr="001B5F31" w:rsidRDefault="007E300B" w:rsidP="00636BF3">
            <w:pPr>
              <w:autoSpaceDE w:val="0"/>
              <w:autoSpaceDN w:val="0"/>
              <w:adjustRightInd w:val="0"/>
              <w:rPr>
                <w:rFonts w:ascii="Arial" w:hAnsi="Arial" w:cs="Arial"/>
                <w:sz w:val="18"/>
                <w:szCs w:val="18"/>
              </w:rPr>
            </w:pPr>
          </w:p>
        </w:tc>
        <w:tc>
          <w:tcPr>
            <w:tcW w:w="2118" w:type="dxa"/>
            <w:gridSpan w:val="2"/>
          </w:tcPr>
          <w:p w:rsidR="007E300B" w:rsidRPr="001B5F31" w:rsidRDefault="007E300B" w:rsidP="00636BF3">
            <w:pPr>
              <w:autoSpaceDE w:val="0"/>
              <w:autoSpaceDN w:val="0"/>
              <w:adjustRightInd w:val="0"/>
              <w:jc w:val="right"/>
              <w:rPr>
                <w:rFonts w:ascii="Arial" w:hAnsi="Arial" w:cs="Arial"/>
                <w:sz w:val="18"/>
                <w:szCs w:val="18"/>
              </w:rPr>
            </w:pPr>
            <w:r w:rsidRPr="001B5F31">
              <w:rPr>
                <w:rFonts w:ascii="Arial" w:hAnsi="Arial" w:cs="Arial"/>
                <w:sz w:val="18"/>
                <w:szCs w:val="18"/>
              </w:rPr>
              <w:t>250 €</w:t>
            </w:r>
          </w:p>
        </w:tc>
        <w:tc>
          <w:tcPr>
            <w:tcW w:w="1284" w:type="dxa"/>
          </w:tcPr>
          <w:p w:rsidR="007E300B" w:rsidRPr="001B5F31" w:rsidRDefault="007E300B" w:rsidP="00636BF3">
            <w:pPr>
              <w:autoSpaceDE w:val="0"/>
              <w:autoSpaceDN w:val="0"/>
              <w:adjustRightInd w:val="0"/>
              <w:jc w:val="right"/>
              <w:rPr>
                <w:rFonts w:ascii="Arial" w:hAnsi="Arial" w:cs="Arial"/>
                <w:sz w:val="18"/>
                <w:szCs w:val="18"/>
              </w:rPr>
            </w:pPr>
            <w:r w:rsidRPr="001B5F31">
              <w:rPr>
                <w:rFonts w:ascii="Arial" w:hAnsi="Arial" w:cs="Arial"/>
                <w:sz w:val="18"/>
                <w:szCs w:val="18"/>
              </w:rPr>
              <w:t>400 €</w:t>
            </w:r>
          </w:p>
        </w:tc>
      </w:tr>
      <w:tr w:rsidR="007E300B" w:rsidRPr="001B5F31" w:rsidTr="00636BF3">
        <w:trPr>
          <w:trHeight w:val="504"/>
        </w:trPr>
        <w:tc>
          <w:tcPr>
            <w:tcW w:w="2262" w:type="dxa"/>
            <w:vMerge w:val="restart"/>
            <w:shd w:val="clear" w:color="auto" w:fill="F2F2F2" w:themeFill="background1" w:themeFillShade="F2"/>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Location 1 jour en semaine</w:t>
            </w:r>
          </w:p>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De 10 h le jour même à 10 h le lendemain</w:t>
            </w:r>
          </w:p>
        </w:tc>
        <w:tc>
          <w:tcPr>
            <w:tcW w:w="2841" w:type="dxa"/>
            <w:vMerge w:val="restart"/>
            <w:shd w:val="clear" w:color="auto" w:fill="F2F2F2" w:themeFill="background1" w:themeFillShade="F2"/>
          </w:tcPr>
          <w:p w:rsidR="007E300B" w:rsidRPr="001B5F31" w:rsidRDefault="007E300B" w:rsidP="00636BF3">
            <w:pPr>
              <w:autoSpaceDE w:val="0"/>
              <w:autoSpaceDN w:val="0"/>
              <w:adjustRightInd w:val="0"/>
              <w:rPr>
                <w:rFonts w:ascii="Arial" w:hAnsi="Arial" w:cs="Arial"/>
                <w:sz w:val="18"/>
                <w:szCs w:val="18"/>
              </w:rPr>
            </w:pPr>
          </w:p>
        </w:tc>
        <w:tc>
          <w:tcPr>
            <w:tcW w:w="2118" w:type="dxa"/>
            <w:gridSpan w:val="2"/>
            <w:shd w:val="clear" w:color="auto" w:fill="F2F2F2" w:themeFill="background1" w:themeFillShade="F2"/>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Veulettais et employés communaux</w:t>
            </w:r>
          </w:p>
        </w:tc>
        <w:tc>
          <w:tcPr>
            <w:tcW w:w="1284" w:type="dxa"/>
            <w:shd w:val="clear" w:color="auto" w:fill="F2F2F2" w:themeFill="background1" w:themeFillShade="F2"/>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Hors commune</w:t>
            </w:r>
          </w:p>
        </w:tc>
      </w:tr>
      <w:tr w:rsidR="007E300B" w:rsidRPr="001B5F31" w:rsidTr="00636BF3">
        <w:trPr>
          <w:trHeight w:val="504"/>
        </w:trPr>
        <w:tc>
          <w:tcPr>
            <w:tcW w:w="2262" w:type="dxa"/>
            <w:vMerge/>
            <w:shd w:val="clear" w:color="auto" w:fill="F2F2F2" w:themeFill="background1" w:themeFillShade="F2"/>
          </w:tcPr>
          <w:p w:rsidR="007E300B" w:rsidRPr="001B5F31" w:rsidRDefault="007E300B" w:rsidP="00636BF3">
            <w:pPr>
              <w:autoSpaceDE w:val="0"/>
              <w:autoSpaceDN w:val="0"/>
              <w:adjustRightInd w:val="0"/>
              <w:rPr>
                <w:rFonts w:ascii="Arial" w:hAnsi="Arial" w:cs="Arial"/>
                <w:b/>
                <w:bCs/>
                <w:sz w:val="18"/>
                <w:szCs w:val="18"/>
              </w:rPr>
            </w:pPr>
          </w:p>
        </w:tc>
        <w:tc>
          <w:tcPr>
            <w:tcW w:w="2841" w:type="dxa"/>
            <w:vMerge/>
            <w:shd w:val="clear" w:color="auto" w:fill="F2F2F2" w:themeFill="background1" w:themeFillShade="F2"/>
          </w:tcPr>
          <w:p w:rsidR="007E300B" w:rsidRPr="001B5F31" w:rsidRDefault="007E300B" w:rsidP="00636BF3">
            <w:pPr>
              <w:autoSpaceDE w:val="0"/>
              <w:autoSpaceDN w:val="0"/>
              <w:adjustRightInd w:val="0"/>
              <w:rPr>
                <w:rFonts w:ascii="Arial" w:hAnsi="Arial" w:cs="Arial"/>
                <w:sz w:val="18"/>
                <w:szCs w:val="18"/>
              </w:rPr>
            </w:pPr>
          </w:p>
        </w:tc>
        <w:tc>
          <w:tcPr>
            <w:tcW w:w="2118" w:type="dxa"/>
            <w:gridSpan w:val="2"/>
            <w:shd w:val="clear" w:color="auto" w:fill="F2F2F2" w:themeFill="background1" w:themeFillShade="F2"/>
          </w:tcPr>
          <w:p w:rsidR="007E300B" w:rsidRPr="001B5F31" w:rsidRDefault="007E300B" w:rsidP="00636BF3">
            <w:pPr>
              <w:autoSpaceDE w:val="0"/>
              <w:autoSpaceDN w:val="0"/>
              <w:adjustRightInd w:val="0"/>
              <w:jc w:val="right"/>
              <w:rPr>
                <w:rFonts w:ascii="Arial" w:hAnsi="Arial" w:cs="Arial"/>
                <w:sz w:val="18"/>
                <w:szCs w:val="18"/>
              </w:rPr>
            </w:pPr>
            <w:r w:rsidRPr="001B5F31">
              <w:rPr>
                <w:rFonts w:ascii="Arial" w:hAnsi="Arial" w:cs="Arial"/>
                <w:sz w:val="18"/>
                <w:szCs w:val="18"/>
              </w:rPr>
              <w:t>100 €</w:t>
            </w:r>
          </w:p>
        </w:tc>
        <w:tc>
          <w:tcPr>
            <w:tcW w:w="1284" w:type="dxa"/>
            <w:shd w:val="clear" w:color="auto" w:fill="F2F2F2" w:themeFill="background1" w:themeFillShade="F2"/>
          </w:tcPr>
          <w:p w:rsidR="007E300B" w:rsidRPr="001B5F31" w:rsidRDefault="007E300B" w:rsidP="00636BF3">
            <w:pPr>
              <w:autoSpaceDE w:val="0"/>
              <w:autoSpaceDN w:val="0"/>
              <w:adjustRightInd w:val="0"/>
              <w:jc w:val="right"/>
              <w:rPr>
                <w:rFonts w:ascii="Arial" w:hAnsi="Arial" w:cs="Arial"/>
                <w:sz w:val="18"/>
                <w:szCs w:val="18"/>
              </w:rPr>
            </w:pPr>
            <w:r w:rsidRPr="001B5F31">
              <w:rPr>
                <w:rFonts w:ascii="Arial" w:hAnsi="Arial" w:cs="Arial"/>
                <w:sz w:val="18"/>
                <w:szCs w:val="18"/>
              </w:rPr>
              <w:t>180 €</w:t>
            </w:r>
          </w:p>
        </w:tc>
      </w:tr>
      <w:tr w:rsidR="007E300B" w:rsidRPr="001B5F31" w:rsidTr="00636BF3">
        <w:tc>
          <w:tcPr>
            <w:tcW w:w="2262" w:type="dxa"/>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Couvert sorti/personne</w:t>
            </w:r>
          </w:p>
        </w:tc>
        <w:tc>
          <w:tcPr>
            <w:tcW w:w="2841" w:type="dxa"/>
          </w:tcPr>
          <w:p w:rsidR="007E300B" w:rsidRPr="001B5F31" w:rsidRDefault="007E300B" w:rsidP="00636BF3">
            <w:pPr>
              <w:autoSpaceDE w:val="0"/>
              <w:autoSpaceDN w:val="0"/>
              <w:adjustRightInd w:val="0"/>
              <w:rPr>
                <w:rFonts w:ascii="Arial" w:hAnsi="Arial" w:cs="Arial"/>
                <w:sz w:val="18"/>
                <w:szCs w:val="18"/>
              </w:rPr>
            </w:pPr>
          </w:p>
        </w:tc>
        <w:tc>
          <w:tcPr>
            <w:tcW w:w="3402" w:type="dxa"/>
            <w:gridSpan w:val="3"/>
          </w:tcPr>
          <w:p w:rsidR="007E300B" w:rsidRPr="001B5F31" w:rsidRDefault="007E300B" w:rsidP="00636BF3">
            <w:pPr>
              <w:autoSpaceDE w:val="0"/>
              <w:autoSpaceDN w:val="0"/>
              <w:adjustRightInd w:val="0"/>
              <w:jc w:val="right"/>
              <w:rPr>
                <w:rFonts w:ascii="Arial" w:hAnsi="Arial" w:cs="Arial"/>
                <w:sz w:val="18"/>
                <w:szCs w:val="18"/>
              </w:rPr>
            </w:pPr>
            <w:r w:rsidRPr="001B5F31">
              <w:rPr>
                <w:rFonts w:ascii="Arial" w:hAnsi="Arial" w:cs="Arial"/>
                <w:sz w:val="18"/>
                <w:szCs w:val="18"/>
              </w:rPr>
              <w:t>1,10 €</w:t>
            </w:r>
          </w:p>
        </w:tc>
      </w:tr>
      <w:tr w:rsidR="007E300B" w:rsidRPr="001B5F31" w:rsidTr="00636BF3">
        <w:tc>
          <w:tcPr>
            <w:tcW w:w="2262" w:type="dxa"/>
            <w:shd w:val="clear" w:color="auto" w:fill="F2F2F2" w:themeFill="background1" w:themeFillShade="F2"/>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Verre sorti/personne</w:t>
            </w:r>
          </w:p>
        </w:tc>
        <w:tc>
          <w:tcPr>
            <w:tcW w:w="2841" w:type="dxa"/>
            <w:shd w:val="clear" w:color="auto" w:fill="F2F2F2" w:themeFill="background1" w:themeFillShade="F2"/>
          </w:tcPr>
          <w:p w:rsidR="007E300B" w:rsidRPr="001B5F31" w:rsidRDefault="007E300B" w:rsidP="00636BF3">
            <w:pPr>
              <w:autoSpaceDE w:val="0"/>
              <w:autoSpaceDN w:val="0"/>
              <w:adjustRightInd w:val="0"/>
              <w:rPr>
                <w:rFonts w:ascii="Arial" w:hAnsi="Arial" w:cs="Arial"/>
                <w:sz w:val="18"/>
                <w:szCs w:val="18"/>
              </w:rPr>
            </w:pPr>
          </w:p>
        </w:tc>
        <w:tc>
          <w:tcPr>
            <w:tcW w:w="3402" w:type="dxa"/>
            <w:gridSpan w:val="3"/>
            <w:shd w:val="clear" w:color="auto" w:fill="F2F2F2" w:themeFill="background1" w:themeFillShade="F2"/>
          </w:tcPr>
          <w:p w:rsidR="007E300B" w:rsidRPr="001B5F31" w:rsidRDefault="007E300B" w:rsidP="00636BF3">
            <w:pPr>
              <w:autoSpaceDE w:val="0"/>
              <w:autoSpaceDN w:val="0"/>
              <w:adjustRightInd w:val="0"/>
              <w:jc w:val="right"/>
              <w:rPr>
                <w:rFonts w:ascii="Arial" w:hAnsi="Arial" w:cs="Arial"/>
                <w:sz w:val="18"/>
                <w:szCs w:val="18"/>
              </w:rPr>
            </w:pPr>
            <w:r w:rsidRPr="001B5F31">
              <w:rPr>
                <w:rFonts w:ascii="Arial" w:hAnsi="Arial" w:cs="Arial"/>
                <w:sz w:val="18"/>
                <w:szCs w:val="18"/>
              </w:rPr>
              <w:t>0.35 €</w:t>
            </w:r>
          </w:p>
        </w:tc>
      </w:tr>
      <w:tr w:rsidR="007E300B" w:rsidRPr="001B5F31" w:rsidTr="00636BF3">
        <w:tc>
          <w:tcPr>
            <w:tcW w:w="2262" w:type="dxa"/>
            <w:vMerge w:val="restart"/>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Location pour vente commerciale/jour</w:t>
            </w:r>
          </w:p>
        </w:tc>
        <w:tc>
          <w:tcPr>
            <w:tcW w:w="2841" w:type="dxa"/>
            <w:vMerge w:val="restart"/>
          </w:tcPr>
          <w:p w:rsidR="007E300B" w:rsidRPr="001B5F31" w:rsidRDefault="007E300B" w:rsidP="00636BF3">
            <w:pPr>
              <w:autoSpaceDE w:val="0"/>
              <w:autoSpaceDN w:val="0"/>
              <w:adjustRightInd w:val="0"/>
              <w:rPr>
                <w:rFonts w:ascii="Arial" w:hAnsi="Arial" w:cs="Arial"/>
                <w:sz w:val="18"/>
                <w:szCs w:val="18"/>
              </w:rPr>
            </w:pPr>
          </w:p>
        </w:tc>
        <w:tc>
          <w:tcPr>
            <w:tcW w:w="2036" w:type="dxa"/>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Associations veulettaises/instances communales ou intercommunales</w:t>
            </w:r>
          </w:p>
        </w:tc>
        <w:tc>
          <w:tcPr>
            <w:tcW w:w="1366" w:type="dxa"/>
            <w:gridSpan w:val="2"/>
          </w:tcPr>
          <w:p w:rsidR="007E300B" w:rsidRPr="001B5F31" w:rsidRDefault="007E300B" w:rsidP="00636BF3">
            <w:pPr>
              <w:autoSpaceDE w:val="0"/>
              <w:autoSpaceDN w:val="0"/>
              <w:adjustRightInd w:val="0"/>
              <w:jc w:val="right"/>
              <w:rPr>
                <w:rFonts w:ascii="Arial" w:hAnsi="Arial" w:cs="Arial"/>
                <w:b/>
                <w:bCs/>
                <w:sz w:val="18"/>
                <w:szCs w:val="18"/>
              </w:rPr>
            </w:pPr>
          </w:p>
        </w:tc>
      </w:tr>
      <w:tr w:rsidR="007E300B" w:rsidRPr="001B5F31" w:rsidTr="00636BF3">
        <w:tc>
          <w:tcPr>
            <w:tcW w:w="2262" w:type="dxa"/>
            <w:vMerge/>
          </w:tcPr>
          <w:p w:rsidR="007E300B" w:rsidRPr="001B5F31" w:rsidRDefault="007E300B" w:rsidP="00636BF3">
            <w:pPr>
              <w:autoSpaceDE w:val="0"/>
              <w:autoSpaceDN w:val="0"/>
              <w:adjustRightInd w:val="0"/>
              <w:rPr>
                <w:rFonts w:ascii="Arial" w:hAnsi="Arial" w:cs="Arial"/>
                <w:b/>
                <w:bCs/>
                <w:sz w:val="18"/>
                <w:szCs w:val="18"/>
              </w:rPr>
            </w:pPr>
          </w:p>
        </w:tc>
        <w:tc>
          <w:tcPr>
            <w:tcW w:w="2841" w:type="dxa"/>
            <w:vMerge/>
          </w:tcPr>
          <w:p w:rsidR="007E300B" w:rsidRPr="001B5F31" w:rsidRDefault="007E300B" w:rsidP="00636BF3">
            <w:pPr>
              <w:autoSpaceDE w:val="0"/>
              <w:autoSpaceDN w:val="0"/>
              <w:adjustRightInd w:val="0"/>
              <w:rPr>
                <w:rFonts w:ascii="Arial" w:hAnsi="Arial" w:cs="Arial"/>
                <w:sz w:val="18"/>
                <w:szCs w:val="18"/>
              </w:rPr>
            </w:pPr>
          </w:p>
        </w:tc>
        <w:tc>
          <w:tcPr>
            <w:tcW w:w="2036" w:type="dxa"/>
          </w:tcPr>
          <w:p w:rsidR="007E300B" w:rsidRPr="001B5F31" w:rsidRDefault="007E300B" w:rsidP="00636BF3">
            <w:pPr>
              <w:autoSpaceDE w:val="0"/>
              <w:autoSpaceDN w:val="0"/>
              <w:adjustRightInd w:val="0"/>
              <w:jc w:val="right"/>
              <w:rPr>
                <w:rFonts w:ascii="Arial" w:hAnsi="Arial" w:cs="Arial"/>
                <w:sz w:val="18"/>
                <w:szCs w:val="18"/>
              </w:rPr>
            </w:pPr>
            <w:r w:rsidRPr="001B5F31">
              <w:rPr>
                <w:rFonts w:ascii="Arial" w:hAnsi="Arial" w:cs="Arial"/>
                <w:sz w:val="18"/>
                <w:szCs w:val="18"/>
              </w:rPr>
              <w:t>50 €</w:t>
            </w:r>
          </w:p>
        </w:tc>
        <w:tc>
          <w:tcPr>
            <w:tcW w:w="1366" w:type="dxa"/>
            <w:gridSpan w:val="2"/>
          </w:tcPr>
          <w:p w:rsidR="007E300B" w:rsidRPr="001B5F31" w:rsidRDefault="007E300B" w:rsidP="00636BF3">
            <w:pPr>
              <w:autoSpaceDE w:val="0"/>
              <w:autoSpaceDN w:val="0"/>
              <w:adjustRightInd w:val="0"/>
              <w:jc w:val="right"/>
              <w:rPr>
                <w:rFonts w:ascii="Arial" w:hAnsi="Arial" w:cs="Arial"/>
                <w:sz w:val="18"/>
                <w:szCs w:val="18"/>
              </w:rPr>
            </w:pPr>
            <w:r w:rsidRPr="001B5F31">
              <w:rPr>
                <w:rFonts w:ascii="Arial" w:hAnsi="Arial" w:cs="Arial"/>
                <w:sz w:val="18"/>
                <w:szCs w:val="18"/>
              </w:rPr>
              <w:t>270 €</w:t>
            </w:r>
          </w:p>
        </w:tc>
      </w:tr>
      <w:tr w:rsidR="007E300B" w:rsidRPr="001B5F31" w:rsidTr="00636BF3">
        <w:tc>
          <w:tcPr>
            <w:tcW w:w="2262" w:type="dxa"/>
            <w:shd w:val="clear" w:color="auto" w:fill="F2F2F2" w:themeFill="background1" w:themeFillShade="F2"/>
          </w:tcPr>
          <w:p w:rsidR="007E300B" w:rsidRPr="001B5F31" w:rsidRDefault="007E300B" w:rsidP="00636BF3">
            <w:pPr>
              <w:autoSpaceDE w:val="0"/>
              <w:autoSpaceDN w:val="0"/>
              <w:adjustRightInd w:val="0"/>
              <w:rPr>
                <w:rFonts w:ascii="Arial" w:hAnsi="Arial" w:cs="Arial"/>
                <w:b/>
                <w:bCs/>
                <w:sz w:val="18"/>
                <w:szCs w:val="18"/>
              </w:rPr>
            </w:pPr>
            <w:r w:rsidRPr="001B5F31">
              <w:rPr>
                <w:rFonts w:ascii="Arial" w:hAnsi="Arial" w:cs="Arial"/>
                <w:b/>
                <w:bCs/>
                <w:sz w:val="18"/>
                <w:szCs w:val="18"/>
              </w:rPr>
              <w:t>Casse ou équipement manquant</w:t>
            </w:r>
          </w:p>
        </w:tc>
        <w:tc>
          <w:tcPr>
            <w:tcW w:w="2841" w:type="dxa"/>
            <w:shd w:val="clear" w:color="auto" w:fill="F2F2F2" w:themeFill="background1" w:themeFillShade="F2"/>
          </w:tcPr>
          <w:p w:rsidR="007E300B" w:rsidRPr="001B5F31" w:rsidRDefault="007E300B" w:rsidP="00636BF3">
            <w:pPr>
              <w:autoSpaceDE w:val="0"/>
              <w:autoSpaceDN w:val="0"/>
              <w:adjustRightInd w:val="0"/>
              <w:jc w:val="both"/>
              <w:rPr>
                <w:rFonts w:ascii="Arial" w:hAnsi="Arial" w:cs="Arial"/>
                <w:sz w:val="18"/>
                <w:szCs w:val="18"/>
              </w:rPr>
            </w:pPr>
            <w:r w:rsidRPr="001B5F31">
              <w:rPr>
                <w:rFonts w:ascii="Arial" w:hAnsi="Arial" w:cs="Arial"/>
                <w:sz w:val="18"/>
                <w:szCs w:val="18"/>
              </w:rPr>
              <w:t>A régler par toutes les catégories d’utilisateurs de la salle y compris les associations veulettaises, les instances communales ou intercommunales</w:t>
            </w:r>
          </w:p>
        </w:tc>
        <w:tc>
          <w:tcPr>
            <w:tcW w:w="3402" w:type="dxa"/>
            <w:gridSpan w:val="3"/>
            <w:shd w:val="clear" w:color="auto" w:fill="F2F2F2" w:themeFill="background1" w:themeFillShade="F2"/>
          </w:tcPr>
          <w:p w:rsidR="007E300B" w:rsidRPr="001B5F31" w:rsidRDefault="007E300B" w:rsidP="00636BF3">
            <w:pPr>
              <w:autoSpaceDE w:val="0"/>
              <w:autoSpaceDN w:val="0"/>
              <w:adjustRightInd w:val="0"/>
              <w:rPr>
                <w:rFonts w:ascii="Arial" w:hAnsi="Arial" w:cs="Arial"/>
                <w:sz w:val="18"/>
                <w:szCs w:val="18"/>
              </w:rPr>
            </w:pPr>
            <w:r w:rsidRPr="001B5F31">
              <w:rPr>
                <w:rFonts w:ascii="Arial" w:hAnsi="Arial" w:cs="Arial"/>
                <w:sz w:val="18"/>
                <w:szCs w:val="18"/>
              </w:rPr>
              <w:t>Voir tarifs délibération n° 5 du 01/02/2020</w:t>
            </w:r>
          </w:p>
        </w:tc>
      </w:tr>
      <w:tr w:rsidR="007E300B" w:rsidRPr="001B5F31" w:rsidTr="00636BF3">
        <w:tc>
          <w:tcPr>
            <w:tcW w:w="8505" w:type="dxa"/>
            <w:gridSpan w:val="5"/>
          </w:tcPr>
          <w:p w:rsidR="007E300B" w:rsidRPr="001B5F31" w:rsidRDefault="007E300B" w:rsidP="00636BF3">
            <w:pPr>
              <w:autoSpaceDE w:val="0"/>
              <w:autoSpaceDN w:val="0"/>
              <w:adjustRightInd w:val="0"/>
              <w:rPr>
                <w:rFonts w:ascii="Arial" w:hAnsi="Arial" w:cs="Arial"/>
                <w:sz w:val="18"/>
                <w:szCs w:val="18"/>
              </w:rPr>
            </w:pPr>
            <w:r w:rsidRPr="001B5F31">
              <w:rPr>
                <w:rFonts w:ascii="Arial" w:hAnsi="Arial" w:cs="Arial"/>
                <w:sz w:val="18"/>
                <w:szCs w:val="18"/>
              </w:rPr>
              <w:t>Location gratuite pour les associations veulettaises et les instances communales ou intercommunales à but non lucratif concourant à la satisfaction de l’intérêt général</w:t>
            </w:r>
          </w:p>
        </w:tc>
      </w:tr>
      <w:tr w:rsidR="007E300B" w:rsidRPr="001B5F31" w:rsidTr="00636BF3">
        <w:tc>
          <w:tcPr>
            <w:tcW w:w="8505" w:type="dxa"/>
            <w:gridSpan w:val="5"/>
          </w:tcPr>
          <w:p w:rsidR="007E300B" w:rsidRPr="001B5F31" w:rsidRDefault="007E300B" w:rsidP="00636BF3">
            <w:pPr>
              <w:autoSpaceDE w:val="0"/>
              <w:autoSpaceDN w:val="0"/>
              <w:adjustRightInd w:val="0"/>
              <w:jc w:val="center"/>
              <w:rPr>
                <w:rFonts w:ascii="Arial" w:hAnsi="Arial" w:cs="Arial"/>
                <w:b/>
                <w:bCs/>
                <w:sz w:val="18"/>
                <w:szCs w:val="18"/>
              </w:rPr>
            </w:pPr>
            <w:r w:rsidRPr="001B5F31">
              <w:rPr>
                <w:rFonts w:ascii="Arial" w:hAnsi="Arial" w:cs="Arial"/>
                <w:b/>
                <w:bCs/>
                <w:sz w:val="18"/>
                <w:szCs w:val="18"/>
                <w:highlight w:val="lightGray"/>
              </w:rPr>
              <w:t>LOCAL ANCIEN OFFICE DE TOURISME</w:t>
            </w:r>
          </w:p>
        </w:tc>
      </w:tr>
    </w:tbl>
    <w:tbl>
      <w:tblPr>
        <w:tblStyle w:val="Grilledutableau2"/>
        <w:tblW w:w="0" w:type="auto"/>
        <w:tblInd w:w="704" w:type="dxa"/>
        <w:tblLook w:val="01E0" w:firstRow="1" w:lastRow="1" w:firstColumn="1" w:lastColumn="1" w:noHBand="0" w:noVBand="0"/>
      </w:tblPr>
      <w:tblGrid>
        <w:gridCol w:w="2268"/>
        <w:gridCol w:w="3515"/>
        <w:gridCol w:w="2575"/>
      </w:tblGrid>
      <w:tr w:rsidR="007E300B" w:rsidRPr="001B5F31" w:rsidTr="00636BF3">
        <w:tc>
          <w:tcPr>
            <w:tcW w:w="2268" w:type="dxa"/>
          </w:tcPr>
          <w:p w:rsidR="007E300B" w:rsidRPr="001B5F31" w:rsidRDefault="007E300B" w:rsidP="00636BF3">
            <w:pPr>
              <w:jc w:val="both"/>
              <w:rPr>
                <w:rFonts w:ascii="Arial" w:hAnsi="Arial" w:cs="Arial"/>
                <w:sz w:val="18"/>
                <w:szCs w:val="18"/>
              </w:rPr>
            </w:pPr>
            <w:r w:rsidRPr="001B5F31">
              <w:rPr>
                <w:rFonts w:ascii="Arial" w:hAnsi="Arial" w:cs="Arial"/>
                <w:sz w:val="18"/>
                <w:szCs w:val="18"/>
              </w:rPr>
              <w:t>Caution</w:t>
            </w:r>
          </w:p>
        </w:tc>
        <w:tc>
          <w:tcPr>
            <w:tcW w:w="3515" w:type="dxa"/>
          </w:tcPr>
          <w:p w:rsidR="007E300B" w:rsidRPr="001B5F31" w:rsidRDefault="007E300B" w:rsidP="00636BF3">
            <w:pPr>
              <w:jc w:val="both"/>
              <w:rPr>
                <w:rFonts w:ascii="Arial" w:hAnsi="Arial" w:cs="Arial"/>
                <w:sz w:val="18"/>
                <w:szCs w:val="18"/>
              </w:rPr>
            </w:pPr>
            <w:r w:rsidRPr="001B5F31">
              <w:rPr>
                <w:rFonts w:ascii="Arial" w:hAnsi="Arial" w:cs="Arial"/>
                <w:sz w:val="18"/>
                <w:szCs w:val="18"/>
              </w:rPr>
              <w:t xml:space="preserve">Non restituée pour encaissement en cas de non acquittement du montant total de la facture de la location du local </w:t>
            </w:r>
          </w:p>
        </w:tc>
        <w:tc>
          <w:tcPr>
            <w:tcW w:w="2575" w:type="dxa"/>
          </w:tcPr>
          <w:p w:rsidR="007E300B" w:rsidRPr="001B5F31" w:rsidRDefault="007E300B" w:rsidP="00636BF3">
            <w:pPr>
              <w:jc w:val="right"/>
              <w:rPr>
                <w:rFonts w:ascii="Arial" w:hAnsi="Arial" w:cs="Arial"/>
                <w:sz w:val="18"/>
                <w:szCs w:val="18"/>
              </w:rPr>
            </w:pPr>
            <w:r w:rsidRPr="001B5F31">
              <w:rPr>
                <w:rFonts w:ascii="Arial" w:hAnsi="Arial" w:cs="Arial"/>
                <w:sz w:val="18"/>
                <w:szCs w:val="18"/>
              </w:rPr>
              <w:t>70 €</w:t>
            </w:r>
          </w:p>
        </w:tc>
      </w:tr>
      <w:tr w:rsidR="007E300B" w:rsidRPr="001B5F31" w:rsidTr="00636BF3">
        <w:tc>
          <w:tcPr>
            <w:tcW w:w="2268" w:type="dxa"/>
          </w:tcPr>
          <w:p w:rsidR="007E300B" w:rsidRPr="001B5F31" w:rsidRDefault="007E300B" w:rsidP="00636BF3">
            <w:pPr>
              <w:jc w:val="both"/>
              <w:rPr>
                <w:rFonts w:ascii="Arial" w:hAnsi="Arial" w:cs="Arial"/>
                <w:sz w:val="18"/>
                <w:szCs w:val="18"/>
              </w:rPr>
            </w:pPr>
            <w:r w:rsidRPr="001B5F31">
              <w:rPr>
                <w:rFonts w:ascii="Arial" w:hAnsi="Arial" w:cs="Arial"/>
                <w:sz w:val="18"/>
                <w:szCs w:val="18"/>
              </w:rPr>
              <w:t>Location du 01/01 au 29/02</w:t>
            </w:r>
          </w:p>
        </w:tc>
        <w:tc>
          <w:tcPr>
            <w:tcW w:w="3515" w:type="dxa"/>
          </w:tcPr>
          <w:p w:rsidR="007E300B" w:rsidRPr="001B5F31" w:rsidRDefault="007E300B" w:rsidP="00636BF3">
            <w:pPr>
              <w:jc w:val="right"/>
              <w:rPr>
                <w:rFonts w:ascii="Arial" w:hAnsi="Arial" w:cs="Arial"/>
                <w:sz w:val="18"/>
                <w:szCs w:val="18"/>
              </w:rPr>
            </w:pPr>
            <w:r w:rsidRPr="001B5F31">
              <w:rPr>
                <w:rFonts w:ascii="Arial" w:hAnsi="Arial" w:cs="Arial"/>
                <w:sz w:val="18"/>
                <w:szCs w:val="18"/>
              </w:rPr>
              <w:t>La semaine</w:t>
            </w:r>
          </w:p>
        </w:tc>
        <w:tc>
          <w:tcPr>
            <w:tcW w:w="2575" w:type="dxa"/>
          </w:tcPr>
          <w:p w:rsidR="007E300B" w:rsidRPr="001B5F31" w:rsidRDefault="007E300B" w:rsidP="00636BF3">
            <w:pPr>
              <w:jc w:val="right"/>
              <w:rPr>
                <w:rFonts w:ascii="Arial" w:hAnsi="Arial" w:cs="Arial"/>
                <w:sz w:val="18"/>
                <w:szCs w:val="18"/>
              </w:rPr>
            </w:pPr>
            <w:r w:rsidRPr="001B5F31">
              <w:rPr>
                <w:rFonts w:ascii="Arial" w:hAnsi="Arial" w:cs="Arial"/>
                <w:sz w:val="18"/>
                <w:szCs w:val="18"/>
              </w:rPr>
              <w:t>80 €</w:t>
            </w:r>
          </w:p>
        </w:tc>
      </w:tr>
      <w:tr w:rsidR="007E300B" w:rsidRPr="001B5F31" w:rsidTr="00636BF3">
        <w:tc>
          <w:tcPr>
            <w:tcW w:w="2268" w:type="dxa"/>
          </w:tcPr>
          <w:p w:rsidR="007E300B" w:rsidRPr="001B5F31" w:rsidRDefault="007E300B" w:rsidP="00636BF3">
            <w:pPr>
              <w:jc w:val="both"/>
              <w:rPr>
                <w:rFonts w:ascii="Arial" w:hAnsi="Arial" w:cs="Arial"/>
                <w:sz w:val="18"/>
                <w:szCs w:val="18"/>
              </w:rPr>
            </w:pPr>
            <w:r w:rsidRPr="001B5F31">
              <w:rPr>
                <w:rFonts w:ascii="Arial" w:hAnsi="Arial" w:cs="Arial"/>
                <w:sz w:val="18"/>
                <w:szCs w:val="18"/>
              </w:rPr>
              <w:t>Location pour la période complète du 01/03 au 31/12</w:t>
            </w:r>
          </w:p>
        </w:tc>
        <w:tc>
          <w:tcPr>
            <w:tcW w:w="3515" w:type="dxa"/>
          </w:tcPr>
          <w:p w:rsidR="007E300B" w:rsidRPr="001B5F31" w:rsidRDefault="007E300B" w:rsidP="00636BF3">
            <w:pPr>
              <w:jc w:val="right"/>
              <w:rPr>
                <w:rFonts w:ascii="Arial" w:hAnsi="Arial" w:cs="Arial"/>
                <w:sz w:val="18"/>
                <w:szCs w:val="18"/>
              </w:rPr>
            </w:pPr>
            <w:r w:rsidRPr="001B5F31">
              <w:rPr>
                <w:rFonts w:ascii="Arial" w:hAnsi="Arial" w:cs="Arial"/>
                <w:sz w:val="18"/>
                <w:szCs w:val="18"/>
              </w:rPr>
              <w:t>La période</w:t>
            </w:r>
          </w:p>
        </w:tc>
        <w:tc>
          <w:tcPr>
            <w:tcW w:w="2575" w:type="dxa"/>
          </w:tcPr>
          <w:p w:rsidR="007E300B" w:rsidRPr="001B5F31" w:rsidRDefault="007E300B" w:rsidP="00636BF3">
            <w:pPr>
              <w:jc w:val="right"/>
              <w:rPr>
                <w:rFonts w:ascii="Arial" w:hAnsi="Arial" w:cs="Arial"/>
                <w:sz w:val="18"/>
                <w:szCs w:val="18"/>
              </w:rPr>
            </w:pPr>
            <w:r w:rsidRPr="001B5F31">
              <w:rPr>
                <w:rFonts w:ascii="Arial" w:hAnsi="Arial" w:cs="Arial"/>
                <w:sz w:val="18"/>
                <w:szCs w:val="18"/>
              </w:rPr>
              <w:t>3520 €</w:t>
            </w:r>
          </w:p>
        </w:tc>
      </w:tr>
    </w:tbl>
    <w:p w:rsidR="007E300B" w:rsidRDefault="007E300B" w:rsidP="007E300B">
      <w:pPr>
        <w:jc w:val="both"/>
      </w:pPr>
    </w:p>
    <w:p w:rsidR="007563CE" w:rsidRDefault="007563CE" w:rsidP="007E300B">
      <w:pPr>
        <w:jc w:val="both"/>
      </w:pPr>
      <w:r>
        <w:t xml:space="preserve">Considérant l’article L 2125-1 du Code Général de la propriété des personnes publiques encadrant les occupations du domaine public et stipulant que toute occupation du domaine public donne lieu au paiement d’une redevance, </w:t>
      </w:r>
      <w:r>
        <w:lastRenderedPageBreak/>
        <w:t>il sera débattu lors d’une prochaine séance du ou des tarifs à appliquer pour les commerces occupant le domaine public à partir de la saison 2023.</w:t>
      </w:r>
    </w:p>
    <w:p w:rsidR="007563CE" w:rsidRDefault="007563CE" w:rsidP="007E300B">
      <w:pPr>
        <w:jc w:val="both"/>
      </w:pPr>
    </w:p>
    <w:p w:rsidR="007563CE" w:rsidRPr="00AE046B" w:rsidRDefault="007563CE" w:rsidP="007E300B">
      <w:pPr>
        <w:jc w:val="both"/>
        <w:rPr>
          <w:b/>
          <w:bCs/>
          <w:u w:val="single"/>
        </w:rPr>
      </w:pPr>
      <w:r w:rsidRPr="00AE046B">
        <w:rPr>
          <w:b/>
          <w:bCs/>
          <w:u w:val="single"/>
        </w:rPr>
        <w:t>DISPOSITIONS LEGALES CONCERNANT LA REGLEMENTATION SUR L’OCCUPATION DU DOMAINE PUBLIC</w:t>
      </w:r>
      <w:r w:rsidR="00095C82" w:rsidRPr="00AE046B">
        <w:rPr>
          <w:b/>
          <w:bCs/>
          <w:u w:val="single"/>
        </w:rPr>
        <w:t> :</w:t>
      </w:r>
    </w:p>
    <w:p w:rsidR="00095C82" w:rsidRDefault="00095C82" w:rsidP="007E300B">
      <w:pPr>
        <w:jc w:val="both"/>
      </w:pPr>
    </w:p>
    <w:p w:rsidR="00095C82" w:rsidRDefault="00095C82" w:rsidP="007E300B">
      <w:pPr>
        <w:jc w:val="both"/>
      </w:pPr>
      <w:r>
        <w:t>Madame le Maire donne lecture du rappel règlementaire reçu le 15 courant émanant de Monsieur le Préfet de la Seine-Maritime, qui comme déjà précisé précédemment stipule que toute occupation du domaine public donne lieu au paiement d’un redevance. Ce principe est sujet à exceptions en fonction de l’intérêt général, sachant que le domaine public peut être consenti à titre gratuit pour la tenue de manifestation présentant un intérêt général certain (à caractère caritatif, social ou humanitaire). A défaut, une autorisation d’occupation du domaine public à titre gratuit est illégale.</w:t>
      </w:r>
    </w:p>
    <w:p w:rsidR="007563CE" w:rsidRDefault="00095C82" w:rsidP="007E300B">
      <w:pPr>
        <w:jc w:val="both"/>
      </w:pPr>
      <w:r>
        <w:t xml:space="preserve">Il en va de même pour les associations pour lesquelles on doit distinguer si elles réalisent des activités à des fins purement sociales, </w:t>
      </w:r>
      <w:r w:rsidR="00AE046B">
        <w:t>caritatives</w:t>
      </w:r>
      <w:r>
        <w:t xml:space="preserve"> ou si elles exercent des activités de services lucratifs, sur un marché concurrentiel.</w:t>
      </w:r>
    </w:p>
    <w:p w:rsidR="00AE046B" w:rsidRDefault="00AE046B" w:rsidP="007E300B">
      <w:pPr>
        <w:jc w:val="both"/>
      </w:pPr>
      <w:r>
        <w:t>Un courrier informatif sera expédié à tous les commerçants concernés.</w:t>
      </w:r>
    </w:p>
    <w:p w:rsidR="00095C82" w:rsidRDefault="00095C82" w:rsidP="007E300B">
      <w:pPr>
        <w:jc w:val="both"/>
      </w:pPr>
    </w:p>
    <w:p w:rsidR="00AE046B" w:rsidRDefault="00AE046B" w:rsidP="007E300B">
      <w:pPr>
        <w:jc w:val="both"/>
      </w:pPr>
      <w:r>
        <w:t xml:space="preserve">De plus, concernant les associations, ces dernières ont obligation de souscrire au contrat d’engagement républicain des associations et fondations bénéficiant de subventions publiques </w:t>
      </w:r>
      <w:r w:rsidR="003B68AC">
        <w:t>–</w:t>
      </w:r>
      <w:r>
        <w:t xml:space="preserve"> </w:t>
      </w:r>
      <w:r w:rsidR="003B68AC">
        <w:t xml:space="preserve">respect des lois de la République, liberté de conscience, liberté des membres, égalité et non-discrimination, fraternité et prévention de la violence, respect de la dignité de la personne humaine, respect des symboles de la République - </w:t>
      </w:r>
      <w:r>
        <w:t xml:space="preserve">, la déclaration de souscription correspondante étant liée au dépôt du dossier normalisé de demande de subventions. </w:t>
      </w:r>
    </w:p>
    <w:p w:rsidR="00AE046B" w:rsidRDefault="00AE046B" w:rsidP="007E300B">
      <w:pPr>
        <w:jc w:val="both"/>
      </w:pPr>
      <w:r>
        <w:t>Cette obligation sera notifiée aux associations Veulettaises.</w:t>
      </w:r>
    </w:p>
    <w:p w:rsidR="00AE046B" w:rsidRDefault="00AE046B" w:rsidP="007E300B">
      <w:pPr>
        <w:jc w:val="both"/>
      </w:pPr>
    </w:p>
    <w:p w:rsidR="00AE046B" w:rsidRDefault="00AE046B" w:rsidP="007E300B">
      <w:pPr>
        <w:jc w:val="both"/>
      </w:pPr>
    </w:p>
    <w:p w:rsidR="007E300B" w:rsidRPr="00914C71" w:rsidRDefault="007E300B" w:rsidP="007E300B">
      <w:pPr>
        <w:autoSpaceDE w:val="0"/>
        <w:autoSpaceDN w:val="0"/>
        <w:adjustRightInd w:val="0"/>
        <w:rPr>
          <w:rFonts w:ascii="Arial" w:hAnsi="Arial" w:cs="Arial"/>
          <w:b/>
          <w:u w:val="single"/>
        </w:rPr>
      </w:pPr>
      <w:r>
        <w:rPr>
          <w:rFonts w:ascii="Arial" w:hAnsi="Arial" w:cs="Arial"/>
          <w:b/>
          <w:u w:val="single"/>
        </w:rPr>
        <w:t xml:space="preserve">DELIBERATION </w:t>
      </w:r>
      <w:proofErr w:type="gramStart"/>
      <w:r>
        <w:rPr>
          <w:rFonts w:ascii="Arial" w:hAnsi="Arial" w:cs="Arial"/>
          <w:b/>
          <w:u w:val="single"/>
        </w:rPr>
        <w:t xml:space="preserve">12 </w:t>
      </w:r>
      <w:r w:rsidRPr="00914C71">
        <w:rPr>
          <w:rFonts w:ascii="Arial" w:hAnsi="Arial" w:cs="Arial"/>
          <w:b/>
          <w:u w:val="single"/>
        </w:rPr>
        <w:t> :</w:t>
      </w:r>
      <w:proofErr w:type="gramEnd"/>
      <w:r>
        <w:rPr>
          <w:rFonts w:ascii="Arial" w:hAnsi="Arial" w:cs="Arial"/>
          <w:b/>
          <w:u w:val="single"/>
        </w:rPr>
        <w:t>BUDGET COMMUNE VEULETTES SUR MER 2022 – DECISION MODIFICATIVE N° 5</w:t>
      </w:r>
    </w:p>
    <w:p w:rsidR="007E300B" w:rsidRDefault="007E300B" w:rsidP="007E300B">
      <w:pPr>
        <w:autoSpaceDE w:val="0"/>
        <w:autoSpaceDN w:val="0"/>
        <w:adjustRightInd w:val="0"/>
        <w:rPr>
          <w:rFonts w:ascii="Arial" w:hAnsi="Arial" w:cs="Arial"/>
          <w:b/>
          <w:u w:val="single"/>
        </w:rPr>
      </w:pPr>
    </w:p>
    <w:p w:rsidR="007E300B" w:rsidRDefault="007E300B" w:rsidP="007E300B">
      <w:pPr>
        <w:autoSpaceDE w:val="0"/>
        <w:autoSpaceDN w:val="0"/>
        <w:adjustRightInd w:val="0"/>
        <w:rPr>
          <w:rFonts w:ascii="Arial" w:hAnsi="Arial" w:cs="Arial"/>
          <w:b/>
          <w:u w:val="single"/>
        </w:rPr>
      </w:pPr>
    </w:p>
    <w:p w:rsidR="007E300B" w:rsidRDefault="007E300B" w:rsidP="007E300B">
      <w:pPr>
        <w:autoSpaceDE w:val="0"/>
        <w:autoSpaceDN w:val="0"/>
        <w:adjustRightInd w:val="0"/>
        <w:rPr>
          <w:rFonts w:ascii="Arial" w:hAnsi="Arial" w:cs="Arial"/>
          <w:b/>
          <w:u w:val="single"/>
        </w:rPr>
      </w:pPr>
      <w:r>
        <w:rPr>
          <w:rFonts w:ascii="Arial" w:hAnsi="Arial" w:cs="Arial"/>
          <w:b/>
          <w:u w:val="single"/>
        </w:rPr>
        <w:t>FONCTIONNEMENT :</w:t>
      </w:r>
    </w:p>
    <w:p w:rsidR="007E300B" w:rsidRPr="00914C71" w:rsidRDefault="007E300B" w:rsidP="007E300B">
      <w:pPr>
        <w:autoSpaceDE w:val="0"/>
        <w:autoSpaceDN w:val="0"/>
        <w:adjustRightInd w:val="0"/>
        <w:rPr>
          <w:rFonts w:ascii="Arial" w:hAnsi="Arial" w:cs="Arial"/>
          <w:bCs/>
        </w:rPr>
      </w:pPr>
      <w:r w:rsidRPr="00914C71">
        <w:rPr>
          <w:rFonts w:ascii="Arial" w:hAnsi="Arial" w:cs="Arial"/>
          <w:bCs/>
        </w:rPr>
        <w:t>61521 (011)</w:t>
      </w:r>
      <w:r w:rsidRPr="00914C71">
        <w:rPr>
          <w:rFonts w:ascii="Arial" w:hAnsi="Arial" w:cs="Arial"/>
          <w:bCs/>
        </w:rPr>
        <w:tab/>
        <w:t>terrain</w:t>
      </w:r>
      <w:r>
        <w:rPr>
          <w:rFonts w:ascii="Arial" w:hAnsi="Arial" w:cs="Arial"/>
          <w:bCs/>
        </w:rPr>
        <w:tab/>
      </w:r>
      <w:r>
        <w:rPr>
          <w:rFonts w:ascii="Arial" w:hAnsi="Arial" w:cs="Arial"/>
          <w:bCs/>
        </w:rPr>
        <w:tab/>
      </w:r>
      <w:r>
        <w:rPr>
          <w:rFonts w:ascii="Arial" w:hAnsi="Arial" w:cs="Arial"/>
          <w:bCs/>
        </w:rPr>
        <w:tab/>
      </w:r>
      <w:r w:rsidRPr="00914C71">
        <w:rPr>
          <w:rFonts w:ascii="Arial" w:hAnsi="Arial" w:cs="Arial"/>
          <w:bCs/>
        </w:rPr>
        <w:tab/>
        <w:t>- 10 000.00 €</w:t>
      </w:r>
    </w:p>
    <w:p w:rsidR="007E300B" w:rsidRPr="00914C71" w:rsidRDefault="007E300B" w:rsidP="007E300B">
      <w:pPr>
        <w:autoSpaceDE w:val="0"/>
        <w:autoSpaceDN w:val="0"/>
        <w:adjustRightInd w:val="0"/>
        <w:rPr>
          <w:rFonts w:ascii="Arial" w:hAnsi="Arial" w:cs="Arial"/>
          <w:bCs/>
        </w:rPr>
      </w:pPr>
      <w:r w:rsidRPr="00914C71">
        <w:rPr>
          <w:rFonts w:ascii="Arial" w:hAnsi="Arial" w:cs="Arial"/>
          <w:bCs/>
        </w:rPr>
        <w:t>621 (012)</w:t>
      </w:r>
      <w:r w:rsidRPr="00914C71">
        <w:rPr>
          <w:rFonts w:ascii="Arial" w:hAnsi="Arial" w:cs="Arial"/>
          <w:bCs/>
        </w:rPr>
        <w:tab/>
        <w:t>personne extérieur au service</w:t>
      </w:r>
      <w:r w:rsidRPr="00914C71">
        <w:rPr>
          <w:rFonts w:ascii="Arial" w:hAnsi="Arial" w:cs="Arial"/>
          <w:bCs/>
        </w:rPr>
        <w:tab/>
        <w:t>+ 3 000.00 €</w:t>
      </w:r>
    </w:p>
    <w:p w:rsidR="007E300B" w:rsidRPr="00914C71" w:rsidRDefault="007E300B" w:rsidP="007E300B">
      <w:pPr>
        <w:autoSpaceDE w:val="0"/>
        <w:autoSpaceDN w:val="0"/>
        <w:adjustRightInd w:val="0"/>
        <w:rPr>
          <w:rFonts w:ascii="Arial" w:hAnsi="Arial" w:cs="Arial"/>
          <w:bCs/>
        </w:rPr>
      </w:pPr>
      <w:r w:rsidRPr="00914C71">
        <w:rPr>
          <w:rFonts w:ascii="Arial" w:hAnsi="Arial" w:cs="Arial"/>
          <w:bCs/>
        </w:rPr>
        <w:t>6411 (012)</w:t>
      </w:r>
      <w:r w:rsidRPr="00914C71">
        <w:rPr>
          <w:rFonts w:ascii="Arial" w:hAnsi="Arial" w:cs="Arial"/>
          <w:bCs/>
        </w:rPr>
        <w:tab/>
        <w:t>personnel titulaire</w:t>
      </w:r>
      <w:r w:rsidRPr="00914C71">
        <w:rPr>
          <w:rFonts w:ascii="Arial" w:hAnsi="Arial" w:cs="Arial"/>
          <w:bCs/>
        </w:rPr>
        <w:tab/>
      </w:r>
      <w:r w:rsidRPr="00914C71">
        <w:rPr>
          <w:rFonts w:ascii="Arial" w:hAnsi="Arial" w:cs="Arial"/>
          <w:bCs/>
        </w:rPr>
        <w:tab/>
        <w:t>+ 4 000.00 €</w:t>
      </w:r>
    </w:p>
    <w:p w:rsidR="007E300B" w:rsidRPr="00914C71" w:rsidRDefault="007E300B" w:rsidP="007E300B">
      <w:pPr>
        <w:autoSpaceDE w:val="0"/>
        <w:autoSpaceDN w:val="0"/>
        <w:adjustRightInd w:val="0"/>
        <w:rPr>
          <w:rFonts w:ascii="Arial" w:hAnsi="Arial" w:cs="Arial"/>
          <w:bCs/>
        </w:rPr>
      </w:pPr>
      <w:r w:rsidRPr="00914C71">
        <w:rPr>
          <w:rFonts w:ascii="Arial" w:hAnsi="Arial" w:cs="Arial"/>
          <w:bCs/>
        </w:rPr>
        <w:t>6413 (012)</w:t>
      </w:r>
      <w:r w:rsidRPr="00914C71">
        <w:rPr>
          <w:rFonts w:ascii="Arial" w:hAnsi="Arial" w:cs="Arial"/>
          <w:bCs/>
        </w:rPr>
        <w:tab/>
        <w:t>personnel non titulaire</w:t>
      </w:r>
      <w:r w:rsidRPr="00914C71">
        <w:rPr>
          <w:rFonts w:ascii="Arial" w:hAnsi="Arial" w:cs="Arial"/>
          <w:bCs/>
        </w:rPr>
        <w:tab/>
      </w:r>
      <w:r w:rsidRPr="00914C71">
        <w:rPr>
          <w:rFonts w:ascii="Arial" w:hAnsi="Arial" w:cs="Arial"/>
          <w:bCs/>
        </w:rPr>
        <w:tab/>
        <w:t>+ 3 000.00 €</w:t>
      </w:r>
    </w:p>
    <w:p w:rsidR="007E300B" w:rsidRDefault="007E300B" w:rsidP="007E300B">
      <w:pPr>
        <w:jc w:val="both"/>
      </w:pPr>
    </w:p>
    <w:p w:rsidR="003B68AC" w:rsidRDefault="003B68AC" w:rsidP="007E300B">
      <w:pPr>
        <w:jc w:val="both"/>
      </w:pPr>
    </w:p>
    <w:p w:rsidR="007E300B" w:rsidRPr="00957B05" w:rsidRDefault="007E300B" w:rsidP="007E300B">
      <w:pPr>
        <w:tabs>
          <w:tab w:val="left" w:pos="540"/>
        </w:tabs>
        <w:jc w:val="both"/>
        <w:rPr>
          <w:b/>
          <w:color w:val="000000" w:themeColor="text1"/>
          <w:sz w:val="22"/>
          <w:szCs w:val="22"/>
          <w:u w:val="single"/>
        </w:rPr>
      </w:pPr>
      <w:r>
        <w:rPr>
          <w:b/>
          <w:bCs/>
          <w:sz w:val="22"/>
          <w:szCs w:val="22"/>
          <w:u w:val="single"/>
        </w:rPr>
        <w:t xml:space="preserve">DELIBERATION </w:t>
      </w:r>
      <w:proofErr w:type="gramStart"/>
      <w:r>
        <w:rPr>
          <w:b/>
          <w:bCs/>
          <w:sz w:val="22"/>
          <w:szCs w:val="22"/>
          <w:u w:val="single"/>
        </w:rPr>
        <w:t xml:space="preserve">13 </w:t>
      </w:r>
      <w:r w:rsidRPr="00957B05">
        <w:rPr>
          <w:b/>
          <w:bCs/>
          <w:sz w:val="22"/>
          <w:szCs w:val="22"/>
          <w:u w:val="single"/>
        </w:rPr>
        <w:t> :</w:t>
      </w:r>
      <w:proofErr w:type="gramEnd"/>
      <w:r w:rsidRPr="00957B05">
        <w:rPr>
          <w:b/>
          <w:bCs/>
          <w:sz w:val="22"/>
          <w:szCs w:val="22"/>
          <w:u w:val="single"/>
        </w:rPr>
        <w:t xml:space="preserve"> </w:t>
      </w:r>
      <w:bookmarkStart w:id="0" w:name="_Hlk64365190"/>
      <w:r w:rsidRPr="00957B05">
        <w:rPr>
          <w:b/>
          <w:color w:val="000000" w:themeColor="text1"/>
          <w:sz w:val="22"/>
          <w:szCs w:val="22"/>
          <w:u w:val="single"/>
        </w:rPr>
        <w:t>SURVEILLANCE DE LA PLAGE 2023 - CONVENTION SDIS DE LA SEINE-MARITIME</w:t>
      </w:r>
    </w:p>
    <w:p w:rsidR="007E300B" w:rsidRPr="00957B05" w:rsidRDefault="007E300B" w:rsidP="007E300B">
      <w:pPr>
        <w:autoSpaceDE w:val="0"/>
        <w:autoSpaceDN w:val="0"/>
        <w:adjustRightInd w:val="0"/>
        <w:jc w:val="both"/>
        <w:rPr>
          <w:color w:val="000000" w:themeColor="text1"/>
          <w:sz w:val="22"/>
          <w:szCs w:val="22"/>
        </w:rPr>
      </w:pPr>
    </w:p>
    <w:p w:rsidR="007E300B" w:rsidRPr="00957B05" w:rsidRDefault="007E300B" w:rsidP="007E300B">
      <w:pPr>
        <w:autoSpaceDE w:val="0"/>
        <w:autoSpaceDN w:val="0"/>
        <w:adjustRightInd w:val="0"/>
        <w:jc w:val="both"/>
        <w:rPr>
          <w:sz w:val="22"/>
          <w:szCs w:val="22"/>
        </w:rPr>
      </w:pPr>
      <w:r w:rsidRPr="00957B05">
        <w:rPr>
          <w:sz w:val="22"/>
          <w:szCs w:val="22"/>
        </w:rPr>
        <w:t>Le Service Départemental d’Incendie et de Secours de la Seine-Maritime propose chaque année une convention visant à affecter pour le poste de surveillance de la plage de la commune de VEULETTES-SUR-</w:t>
      </w:r>
      <w:proofErr w:type="gramStart"/>
      <w:r w:rsidRPr="00957B05">
        <w:rPr>
          <w:sz w:val="22"/>
          <w:szCs w:val="22"/>
        </w:rPr>
        <w:t>MER  des</w:t>
      </w:r>
      <w:proofErr w:type="gramEnd"/>
      <w:r w:rsidRPr="00957B05">
        <w:rPr>
          <w:sz w:val="22"/>
          <w:szCs w:val="22"/>
        </w:rPr>
        <w:t xml:space="preserve"> sapeurs-pompiers volontaires saisonniers.</w:t>
      </w:r>
    </w:p>
    <w:p w:rsidR="007E300B" w:rsidRPr="00957B05" w:rsidRDefault="007E300B" w:rsidP="007E300B">
      <w:pPr>
        <w:autoSpaceDE w:val="0"/>
        <w:autoSpaceDN w:val="0"/>
        <w:adjustRightInd w:val="0"/>
        <w:jc w:val="both"/>
        <w:rPr>
          <w:sz w:val="22"/>
          <w:szCs w:val="22"/>
        </w:rPr>
      </w:pPr>
      <w:r w:rsidRPr="00957B05">
        <w:rPr>
          <w:sz w:val="22"/>
          <w:szCs w:val="22"/>
        </w:rPr>
        <w:t xml:space="preserve">La période de surveillance considérée 2023 sera du samedi 8 juillet 2023 au dimanche 27 août 2023 inclus soit 51 jours : </w:t>
      </w:r>
    </w:p>
    <w:p w:rsidR="007E300B" w:rsidRPr="00957B05" w:rsidRDefault="007E300B" w:rsidP="007E300B">
      <w:pPr>
        <w:numPr>
          <w:ilvl w:val="0"/>
          <w:numId w:val="21"/>
        </w:numPr>
        <w:autoSpaceDE w:val="0"/>
        <w:autoSpaceDN w:val="0"/>
        <w:adjustRightInd w:val="0"/>
        <w:ind w:left="0" w:firstLine="0"/>
        <w:jc w:val="both"/>
        <w:rPr>
          <w:sz w:val="22"/>
          <w:szCs w:val="22"/>
        </w:rPr>
      </w:pPr>
      <w:r w:rsidRPr="00957B05">
        <w:rPr>
          <w:sz w:val="22"/>
          <w:szCs w:val="22"/>
        </w:rPr>
        <w:t>2 surveillants du lundi au vendredi et 3 les samedis, dimanches et jours fériés</w:t>
      </w:r>
    </w:p>
    <w:p w:rsidR="007E300B" w:rsidRPr="00957B05" w:rsidRDefault="007E300B" w:rsidP="007E300B">
      <w:pPr>
        <w:numPr>
          <w:ilvl w:val="0"/>
          <w:numId w:val="21"/>
        </w:numPr>
        <w:autoSpaceDE w:val="0"/>
        <w:autoSpaceDN w:val="0"/>
        <w:adjustRightInd w:val="0"/>
        <w:ind w:left="0" w:firstLine="0"/>
        <w:jc w:val="both"/>
        <w:rPr>
          <w:sz w:val="22"/>
          <w:szCs w:val="22"/>
        </w:rPr>
      </w:pPr>
      <w:r w:rsidRPr="00957B05">
        <w:rPr>
          <w:sz w:val="22"/>
          <w:szCs w:val="22"/>
        </w:rPr>
        <w:t>Horaire d’ouverture de 11 h à 19 h</w:t>
      </w:r>
    </w:p>
    <w:p w:rsidR="007E300B" w:rsidRPr="00957B05" w:rsidRDefault="007E300B" w:rsidP="007E300B">
      <w:pPr>
        <w:autoSpaceDE w:val="0"/>
        <w:autoSpaceDN w:val="0"/>
        <w:adjustRightInd w:val="0"/>
        <w:jc w:val="both"/>
        <w:rPr>
          <w:sz w:val="22"/>
          <w:szCs w:val="22"/>
        </w:rPr>
      </w:pPr>
    </w:p>
    <w:p w:rsidR="007E300B" w:rsidRPr="00957B05" w:rsidRDefault="007E300B" w:rsidP="007E300B">
      <w:pPr>
        <w:autoSpaceDE w:val="0"/>
        <w:autoSpaceDN w:val="0"/>
        <w:adjustRightInd w:val="0"/>
        <w:jc w:val="both"/>
        <w:rPr>
          <w:sz w:val="22"/>
          <w:szCs w:val="22"/>
        </w:rPr>
      </w:pPr>
      <w:r w:rsidRPr="00957B05">
        <w:rPr>
          <w:sz w:val="22"/>
          <w:szCs w:val="22"/>
        </w:rPr>
        <w:t>Le Conseil municipal, à l’unanimité après avoir délibéré, décide :</w:t>
      </w:r>
    </w:p>
    <w:p w:rsidR="007E300B" w:rsidRPr="00957B05" w:rsidRDefault="007E300B" w:rsidP="007E300B">
      <w:pPr>
        <w:autoSpaceDE w:val="0"/>
        <w:autoSpaceDN w:val="0"/>
        <w:adjustRightInd w:val="0"/>
        <w:jc w:val="both"/>
        <w:rPr>
          <w:sz w:val="22"/>
          <w:szCs w:val="22"/>
        </w:rPr>
      </w:pPr>
    </w:p>
    <w:p w:rsidR="007E300B" w:rsidRPr="00957B05" w:rsidRDefault="007E300B" w:rsidP="007E300B">
      <w:pPr>
        <w:numPr>
          <w:ilvl w:val="0"/>
          <w:numId w:val="21"/>
        </w:numPr>
        <w:autoSpaceDE w:val="0"/>
        <w:autoSpaceDN w:val="0"/>
        <w:adjustRightInd w:val="0"/>
        <w:ind w:left="0" w:firstLine="0"/>
        <w:jc w:val="both"/>
        <w:rPr>
          <w:sz w:val="22"/>
          <w:szCs w:val="22"/>
        </w:rPr>
      </w:pPr>
      <w:r w:rsidRPr="00957B05">
        <w:rPr>
          <w:sz w:val="22"/>
          <w:szCs w:val="22"/>
        </w:rPr>
        <w:t xml:space="preserve">D’autoriser Mme GUILLOT Françoise, maire, à signer la convention à venir avec le </w:t>
      </w:r>
      <w:proofErr w:type="gramStart"/>
      <w:r w:rsidRPr="00957B05">
        <w:rPr>
          <w:sz w:val="22"/>
          <w:szCs w:val="22"/>
        </w:rPr>
        <w:t>SDIS  pour</w:t>
      </w:r>
      <w:proofErr w:type="gramEnd"/>
      <w:r w:rsidRPr="00957B05">
        <w:rPr>
          <w:sz w:val="22"/>
          <w:szCs w:val="22"/>
        </w:rPr>
        <w:t xml:space="preserve"> l’année 2023 ainsi que toute pièce afférente à cette affaire,</w:t>
      </w:r>
    </w:p>
    <w:p w:rsidR="007E300B" w:rsidRPr="00957B05" w:rsidRDefault="007E300B" w:rsidP="007E300B">
      <w:pPr>
        <w:numPr>
          <w:ilvl w:val="0"/>
          <w:numId w:val="21"/>
        </w:numPr>
        <w:autoSpaceDE w:val="0"/>
        <w:autoSpaceDN w:val="0"/>
        <w:adjustRightInd w:val="0"/>
        <w:ind w:left="0" w:firstLine="0"/>
        <w:jc w:val="both"/>
        <w:rPr>
          <w:sz w:val="22"/>
          <w:szCs w:val="22"/>
        </w:rPr>
      </w:pPr>
      <w:proofErr w:type="gramStart"/>
      <w:r w:rsidRPr="00957B05">
        <w:rPr>
          <w:sz w:val="22"/>
          <w:szCs w:val="22"/>
        </w:rPr>
        <w:t>D’accepter  les</w:t>
      </w:r>
      <w:proofErr w:type="gramEnd"/>
      <w:r w:rsidRPr="00957B05">
        <w:rPr>
          <w:sz w:val="22"/>
          <w:szCs w:val="22"/>
        </w:rPr>
        <w:t xml:space="preserve"> dépenses  relatives aux frais du personnel de surveillance des plages-saison 2023 </w:t>
      </w:r>
    </w:p>
    <w:p w:rsidR="007E300B" w:rsidRPr="00957B05" w:rsidRDefault="007E300B" w:rsidP="007E300B">
      <w:pPr>
        <w:numPr>
          <w:ilvl w:val="0"/>
          <w:numId w:val="21"/>
        </w:numPr>
        <w:autoSpaceDE w:val="0"/>
        <w:autoSpaceDN w:val="0"/>
        <w:adjustRightInd w:val="0"/>
        <w:ind w:left="0" w:firstLine="0"/>
        <w:jc w:val="both"/>
        <w:rPr>
          <w:sz w:val="22"/>
          <w:szCs w:val="22"/>
        </w:rPr>
      </w:pPr>
      <w:r w:rsidRPr="00957B05">
        <w:rPr>
          <w:sz w:val="22"/>
          <w:szCs w:val="22"/>
        </w:rPr>
        <w:t xml:space="preserve"> De prévoir le montant correspondant au compte 621 du BP 2023</w:t>
      </w:r>
    </w:p>
    <w:bookmarkEnd w:id="0"/>
    <w:p w:rsidR="007E300B" w:rsidRDefault="007E300B" w:rsidP="007E300B">
      <w:pPr>
        <w:jc w:val="both"/>
      </w:pPr>
    </w:p>
    <w:p w:rsidR="007E300B" w:rsidRPr="00DA0A92" w:rsidRDefault="007E300B" w:rsidP="007E300B">
      <w:pPr>
        <w:jc w:val="both"/>
        <w:rPr>
          <w:b/>
          <w:bCs/>
          <w:sz w:val="22"/>
          <w:szCs w:val="22"/>
          <w:u w:val="single"/>
        </w:rPr>
      </w:pPr>
      <w:r w:rsidRPr="00DA0A92">
        <w:rPr>
          <w:rFonts w:eastAsiaTheme="minorHAnsi"/>
          <w:b/>
          <w:bCs/>
          <w:sz w:val="22"/>
          <w:szCs w:val="22"/>
          <w:u w:val="single"/>
          <w:lang w:eastAsia="en-US"/>
        </w:rPr>
        <w:t xml:space="preserve">DELIBERATION </w:t>
      </w:r>
      <w:r>
        <w:rPr>
          <w:rFonts w:eastAsiaTheme="minorHAnsi"/>
          <w:b/>
          <w:bCs/>
          <w:sz w:val="22"/>
          <w:szCs w:val="22"/>
          <w:u w:val="single"/>
          <w:lang w:eastAsia="en-US"/>
        </w:rPr>
        <w:t xml:space="preserve"> 14 </w:t>
      </w:r>
      <w:r w:rsidRPr="00DA0A92">
        <w:rPr>
          <w:b/>
          <w:bCs/>
          <w:sz w:val="22"/>
          <w:szCs w:val="22"/>
          <w:u w:val="single"/>
        </w:rPr>
        <w:t xml:space="preserve">ANNULANT ET REMPLACANT LA DELIBERATION 4 DU 01/10/2022 </w:t>
      </w:r>
      <w:r w:rsidRPr="00DA0A92">
        <w:rPr>
          <w:rFonts w:eastAsiaTheme="minorHAnsi"/>
          <w:b/>
          <w:bCs/>
          <w:sz w:val="22"/>
          <w:szCs w:val="22"/>
          <w:u w:val="single"/>
          <w:lang w:eastAsia="en-US"/>
        </w:rPr>
        <w:t xml:space="preserve">: </w:t>
      </w:r>
      <w:r w:rsidRPr="00DA0A92">
        <w:rPr>
          <w:b/>
          <w:bCs/>
          <w:sz w:val="22"/>
          <w:szCs w:val="22"/>
          <w:u w:val="single"/>
        </w:rPr>
        <w:t>MAISON ASSISTANTES MATERNELLES- FERMETURE ET CHARGES LOCATIVES MENSUELLES</w:t>
      </w:r>
    </w:p>
    <w:p w:rsidR="007E300B" w:rsidRPr="00DA0A92" w:rsidRDefault="007E300B" w:rsidP="007E300B">
      <w:pPr>
        <w:jc w:val="both"/>
        <w:rPr>
          <w:sz w:val="22"/>
          <w:szCs w:val="22"/>
        </w:rPr>
      </w:pPr>
    </w:p>
    <w:p w:rsidR="007E300B" w:rsidRPr="00DA0A92" w:rsidRDefault="007E300B" w:rsidP="007E300B">
      <w:pPr>
        <w:jc w:val="both"/>
        <w:rPr>
          <w:sz w:val="22"/>
          <w:szCs w:val="22"/>
        </w:rPr>
      </w:pPr>
      <w:r w:rsidRPr="00DA0A92">
        <w:rPr>
          <w:sz w:val="22"/>
          <w:szCs w:val="22"/>
        </w:rPr>
        <w:lastRenderedPageBreak/>
        <w:t>Vu la délibération 1 du 9 juin 2018 portant application d’un loyer mensuel de 300 € et fixant les charges locatives mensuelles à 200 € (eau 50 € et gaz 150 €) pour la location du local dit « Maison des Assistantes Maternelles » sis 2 rue Louis Delamare,</w:t>
      </w:r>
    </w:p>
    <w:p w:rsidR="007E300B" w:rsidRPr="00DA0A92" w:rsidRDefault="007E300B" w:rsidP="007E300B">
      <w:pPr>
        <w:jc w:val="both"/>
        <w:rPr>
          <w:sz w:val="22"/>
          <w:szCs w:val="22"/>
        </w:rPr>
      </w:pPr>
      <w:r w:rsidRPr="00DA0A92">
        <w:rPr>
          <w:sz w:val="22"/>
          <w:szCs w:val="22"/>
        </w:rPr>
        <w:t>Vu la délibération 17 du 11 avril 2022 décidant de la diminution du loyer mensuel jusqu’en décembre 2022 qui passe ainsi à 100 €,</w:t>
      </w:r>
    </w:p>
    <w:p w:rsidR="007E300B" w:rsidRPr="00DA0A92" w:rsidRDefault="007E300B" w:rsidP="007E300B">
      <w:pPr>
        <w:jc w:val="both"/>
        <w:rPr>
          <w:sz w:val="22"/>
          <w:szCs w:val="22"/>
        </w:rPr>
      </w:pPr>
      <w:r w:rsidRPr="00DA0A92">
        <w:rPr>
          <w:sz w:val="22"/>
          <w:szCs w:val="22"/>
        </w:rPr>
        <w:t>Considérant la décision prise en assemblée par l’association Les Assistantes de la Vallée de dissoudre ladite association à compter du 8 janvier 2023 et d’ouvrir la phase de liquidation,</w:t>
      </w:r>
    </w:p>
    <w:p w:rsidR="007E300B" w:rsidRPr="00DA0A92" w:rsidRDefault="007E300B" w:rsidP="007E300B">
      <w:pPr>
        <w:jc w:val="both"/>
        <w:rPr>
          <w:sz w:val="22"/>
          <w:szCs w:val="22"/>
        </w:rPr>
      </w:pPr>
      <w:r w:rsidRPr="00DA0A92">
        <w:rPr>
          <w:sz w:val="22"/>
          <w:szCs w:val="22"/>
        </w:rPr>
        <w:t>Considérant que la commune a été rendue destinataire du courrier de résiliation du bail liant l’association à la commune pour la location du local sis 2 rue Louis Delamare en date du 13 juillet 2022,</w:t>
      </w:r>
    </w:p>
    <w:p w:rsidR="007E300B" w:rsidRPr="00DA0A92" w:rsidRDefault="007E300B" w:rsidP="007E300B">
      <w:pPr>
        <w:jc w:val="both"/>
        <w:rPr>
          <w:sz w:val="22"/>
          <w:szCs w:val="22"/>
        </w:rPr>
      </w:pPr>
      <w:r w:rsidRPr="00DA0A92">
        <w:rPr>
          <w:sz w:val="22"/>
          <w:szCs w:val="22"/>
        </w:rPr>
        <w:t>Considérant qu’un délai de préavis de 6 mois doit être respecté et que par conséquent la remise du local est arrêtée au 13 janvier 2023,</w:t>
      </w:r>
    </w:p>
    <w:p w:rsidR="007E300B" w:rsidRPr="00DA0A92" w:rsidRDefault="007E300B" w:rsidP="007E300B">
      <w:pPr>
        <w:jc w:val="both"/>
        <w:rPr>
          <w:sz w:val="22"/>
          <w:szCs w:val="22"/>
        </w:rPr>
      </w:pPr>
      <w:r w:rsidRPr="00DA0A92">
        <w:rPr>
          <w:sz w:val="22"/>
          <w:szCs w:val="22"/>
        </w:rPr>
        <w:t>Considérant que l’association a cessé toute activité professionnelle depuis le 1</w:t>
      </w:r>
      <w:r w:rsidRPr="00DA0A92">
        <w:rPr>
          <w:sz w:val="22"/>
          <w:szCs w:val="22"/>
          <w:vertAlign w:val="superscript"/>
        </w:rPr>
        <w:t>er</w:t>
      </w:r>
      <w:r w:rsidRPr="00DA0A92">
        <w:rPr>
          <w:sz w:val="22"/>
          <w:szCs w:val="22"/>
        </w:rPr>
        <w:t xml:space="preserve"> septembre 2022,</w:t>
      </w:r>
    </w:p>
    <w:p w:rsidR="007E300B" w:rsidRPr="00DA0A92" w:rsidRDefault="007E300B" w:rsidP="007E300B">
      <w:pPr>
        <w:jc w:val="both"/>
        <w:rPr>
          <w:sz w:val="22"/>
          <w:szCs w:val="22"/>
        </w:rPr>
      </w:pPr>
    </w:p>
    <w:p w:rsidR="007E300B" w:rsidRPr="00DA0A92" w:rsidRDefault="007E300B" w:rsidP="007E300B">
      <w:pPr>
        <w:jc w:val="both"/>
        <w:rPr>
          <w:sz w:val="22"/>
          <w:szCs w:val="22"/>
        </w:rPr>
      </w:pPr>
      <w:r w:rsidRPr="00DA0A92">
        <w:rPr>
          <w:sz w:val="22"/>
          <w:szCs w:val="22"/>
        </w:rPr>
        <w:t>Le Conseil municipal, après avoir délibéré, à l’unanimité, décide :</w:t>
      </w:r>
    </w:p>
    <w:p w:rsidR="007E300B" w:rsidRPr="00DA0A92" w:rsidRDefault="007E300B" w:rsidP="007E300B">
      <w:pPr>
        <w:jc w:val="both"/>
        <w:rPr>
          <w:sz w:val="22"/>
          <w:szCs w:val="22"/>
        </w:rPr>
      </w:pPr>
    </w:p>
    <w:p w:rsidR="007E300B" w:rsidRPr="00DA0A92" w:rsidRDefault="007E300B" w:rsidP="007E300B">
      <w:pPr>
        <w:pStyle w:val="Paragraphedeliste"/>
        <w:numPr>
          <w:ilvl w:val="0"/>
          <w:numId w:val="22"/>
        </w:numPr>
        <w:ind w:left="0" w:firstLine="0"/>
        <w:jc w:val="both"/>
        <w:rPr>
          <w:sz w:val="22"/>
          <w:szCs w:val="22"/>
        </w:rPr>
      </w:pPr>
      <w:r w:rsidRPr="00DA0A92">
        <w:rPr>
          <w:sz w:val="22"/>
          <w:szCs w:val="22"/>
        </w:rPr>
        <w:t>De maintenir le loyer mensuel diminué arrêté à la somme de 100 € jusqu’au 13 janvier 2023</w:t>
      </w:r>
    </w:p>
    <w:p w:rsidR="007E300B" w:rsidRPr="00DA0A92" w:rsidRDefault="007E300B" w:rsidP="007E300B">
      <w:pPr>
        <w:pStyle w:val="Paragraphedeliste"/>
        <w:numPr>
          <w:ilvl w:val="0"/>
          <w:numId w:val="22"/>
        </w:numPr>
        <w:ind w:left="0" w:firstLine="0"/>
        <w:jc w:val="both"/>
        <w:rPr>
          <w:sz w:val="22"/>
          <w:szCs w:val="22"/>
        </w:rPr>
      </w:pPr>
      <w:r w:rsidRPr="00DA0A92">
        <w:rPr>
          <w:sz w:val="22"/>
          <w:szCs w:val="22"/>
        </w:rPr>
        <w:t>De maintenir les charges communales mensuelles eau (50 €/mois) jusqu’au 13 janvier 2023</w:t>
      </w:r>
    </w:p>
    <w:p w:rsidR="007E300B" w:rsidRPr="00DA0A92" w:rsidRDefault="007E300B" w:rsidP="007E300B">
      <w:pPr>
        <w:pStyle w:val="Paragraphedeliste"/>
        <w:numPr>
          <w:ilvl w:val="0"/>
          <w:numId w:val="22"/>
        </w:numPr>
        <w:ind w:left="0" w:firstLine="0"/>
        <w:jc w:val="both"/>
        <w:rPr>
          <w:sz w:val="22"/>
          <w:szCs w:val="22"/>
        </w:rPr>
      </w:pPr>
      <w:r w:rsidRPr="00DA0A92">
        <w:rPr>
          <w:sz w:val="22"/>
          <w:szCs w:val="22"/>
        </w:rPr>
        <w:t>D’annuler les charges communales mensuelles gaz (150 €/mois) à compter du 1</w:t>
      </w:r>
      <w:r w:rsidRPr="00DA0A92">
        <w:rPr>
          <w:sz w:val="22"/>
          <w:szCs w:val="22"/>
          <w:vertAlign w:val="superscript"/>
        </w:rPr>
        <w:t>er</w:t>
      </w:r>
      <w:r w:rsidRPr="00DA0A92">
        <w:rPr>
          <w:sz w:val="22"/>
          <w:szCs w:val="22"/>
        </w:rPr>
        <w:t xml:space="preserve"> septembre 2022, le trop-perçu du mois de septembre fera l’objet d’une régularisation de titre, </w:t>
      </w:r>
    </w:p>
    <w:p w:rsidR="007E300B" w:rsidRPr="00DA0A92" w:rsidRDefault="007E300B" w:rsidP="007E300B">
      <w:pPr>
        <w:pStyle w:val="Paragraphedeliste"/>
        <w:numPr>
          <w:ilvl w:val="0"/>
          <w:numId w:val="22"/>
        </w:numPr>
        <w:tabs>
          <w:tab w:val="left" w:pos="567"/>
        </w:tabs>
        <w:autoSpaceDE w:val="0"/>
        <w:autoSpaceDN w:val="0"/>
        <w:adjustRightInd w:val="0"/>
        <w:ind w:left="0" w:firstLine="0"/>
        <w:jc w:val="both"/>
        <w:rPr>
          <w:bCs/>
          <w:sz w:val="22"/>
          <w:szCs w:val="22"/>
        </w:rPr>
      </w:pPr>
      <w:bookmarkStart w:id="1" w:name="_Hlk115422864"/>
      <w:r w:rsidRPr="00DA0A92">
        <w:rPr>
          <w:sz w:val="22"/>
          <w:szCs w:val="22"/>
        </w:rPr>
        <w:t>Autoriser Madame le Maire à accomplir tout acte nécessaire à l’exécution de la présente délibération</w:t>
      </w:r>
    </w:p>
    <w:bookmarkEnd w:id="1"/>
    <w:p w:rsidR="007E300B" w:rsidRPr="00DA0A92" w:rsidRDefault="007E300B" w:rsidP="007E300B">
      <w:pPr>
        <w:jc w:val="both"/>
        <w:rPr>
          <w:sz w:val="22"/>
          <w:szCs w:val="22"/>
        </w:rPr>
      </w:pPr>
    </w:p>
    <w:p w:rsidR="007E300B" w:rsidRPr="00DA0A92" w:rsidRDefault="007E300B" w:rsidP="007E300B">
      <w:pPr>
        <w:autoSpaceDE w:val="0"/>
        <w:autoSpaceDN w:val="0"/>
        <w:adjustRightInd w:val="0"/>
        <w:jc w:val="both"/>
        <w:rPr>
          <w:sz w:val="22"/>
          <w:szCs w:val="22"/>
        </w:rPr>
      </w:pPr>
    </w:p>
    <w:p w:rsidR="007E300B" w:rsidRPr="00D02930" w:rsidRDefault="007E300B" w:rsidP="007E300B">
      <w:pPr>
        <w:spacing w:line="259" w:lineRule="auto"/>
        <w:jc w:val="both"/>
        <w:rPr>
          <w:rFonts w:eastAsiaTheme="minorHAnsi"/>
          <w:b/>
          <w:bCs/>
          <w:sz w:val="22"/>
          <w:szCs w:val="22"/>
          <w:u w:val="single"/>
          <w:lang w:eastAsia="en-US"/>
        </w:rPr>
      </w:pPr>
    </w:p>
    <w:p w:rsidR="007E300B" w:rsidRPr="00D02930" w:rsidRDefault="007E300B" w:rsidP="007E300B">
      <w:pPr>
        <w:jc w:val="both"/>
        <w:rPr>
          <w:bCs/>
        </w:rPr>
      </w:pPr>
      <w:r w:rsidRPr="00D02930">
        <w:rPr>
          <w:rFonts w:eastAsiaTheme="minorHAnsi"/>
          <w:b/>
          <w:bCs/>
          <w:u w:val="single"/>
          <w:lang w:eastAsia="en-US"/>
        </w:rPr>
        <w:t>DELIBERATION</w:t>
      </w:r>
      <w:r>
        <w:rPr>
          <w:rFonts w:eastAsiaTheme="minorHAnsi"/>
          <w:b/>
          <w:bCs/>
          <w:u w:val="single"/>
          <w:lang w:eastAsia="en-US"/>
        </w:rPr>
        <w:t xml:space="preserve"> 15</w:t>
      </w:r>
      <w:r w:rsidRPr="00D02930">
        <w:rPr>
          <w:rFonts w:eastAsiaTheme="minorHAnsi"/>
          <w:b/>
          <w:bCs/>
          <w:u w:val="single"/>
          <w:lang w:eastAsia="en-US"/>
        </w:rPr>
        <w:t xml:space="preserve"> : </w:t>
      </w:r>
      <w:r>
        <w:rPr>
          <w:rFonts w:eastAsiaTheme="minorHAnsi"/>
          <w:b/>
          <w:bCs/>
          <w:u w:val="single"/>
          <w:lang w:eastAsia="en-US"/>
        </w:rPr>
        <w:t>BUDGET COMMUNAL- REMBOURSEMENTS DE DEGATS SUR TRACTEUR COMMUNAL</w:t>
      </w:r>
    </w:p>
    <w:p w:rsidR="007E300B" w:rsidRPr="00D02930" w:rsidRDefault="007E300B" w:rsidP="007E300B">
      <w:pPr>
        <w:jc w:val="both"/>
        <w:rPr>
          <w:bCs/>
        </w:rPr>
      </w:pPr>
    </w:p>
    <w:p w:rsidR="007E300B" w:rsidRPr="00DA266A" w:rsidRDefault="007E300B" w:rsidP="007E300B">
      <w:pPr>
        <w:jc w:val="both"/>
        <w:rPr>
          <w:sz w:val="22"/>
          <w:szCs w:val="22"/>
        </w:rPr>
      </w:pPr>
      <w:r w:rsidRPr="00DA266A">
        <w:rPr>
          <w:sz w:val="22"/>
          <w:szCs w:val="22"/>
        </w:rPr>
        <w:t xml:space="preserve">Considérant qu’il a été déclaré auprès de l’assurance AXA </w:t>
      </w:r>
      <w:r>
        <w:rPr>
          <w:sz w:val="22"/>
          <w:szCs w:val="22"/>
        </w:rPr>
        <w:t xml:space="preserve">un sinistre </w:t>
      </w:r>
      <w:r w:rsidRPr="00DA266A">
        <w:rPr>
          <w:sz w:val="22"/>
          <w:szCs w:val="22"/>
        </w:rPr>
        <w:t xml:space="preserve">survenu le </w:t>
      </w:r>
      <w:r>
        <w:rPr>
          <w:sz w:val="22"/>
          <w:szCs w:val="22"/>
        </w:rPr>
        <w:t xml:space="preserve">06/07/2022 </w:t>
      </w:r>
      <w:r w:rsidRPr="00DA266A">
        <w:rPr>
          <w:sz w:val="22"/>
          <w:szCs w:val="22"/>
        </w:rPr>
        <w:t xml:space="preserve">sur </w:t>
      </w:r>
      <w:r>
        <w:rPr>
          <w:sz w:val="22"/>
          <w:szCs w:val="22"/>
        </w:rPr>
        <w:t xml:space="preserve">le tracteur agricole communal </w:t>
      </w:r>
      <w:r w:rsidRPr="00DA266A">
        <w:rPr>
          <w:sz w:val="22"/>
          <w:szCs w:val="22"/>
        </w:rPr>
        <w:t xml:space="preserve">immatriculé </w:t>
      </w:r>
      <w:r>
        <w:rPr>
          <w:sz w:val="22"/>
          <w:szCs w:val="22"/>
        </w:rPr>
        <w:t>GF 655 VE f</w:t>
      </w:r>
      <w:r w:rsidRPr="00DA266A">
        <w:rPr>
          <w:sz w:val="22"/>
          <w:szCs w:val="22"/>
        </w:rPr>
        <w:t xml:space="preserve">aisant suite à </w:t>
      </w:r>
      <w:r>
        <w:rPr>
          <w:sz w:val="22"/>
          <w:szCs w:val="22"/>
        </w:rPr>
        <w:t>une erreur de manœuvre par un des agents communaux conducteur ayant entraîné des</w:t>
      </w:r>
      <w:r w:rsidRPr="00DA266A">
        <w:rPr>
          <w:sz w:val="22"/>
          <w:szCs w:val="22"/>
        </w:rPr>
        <w:t xml:space="preserve"> dégâts</w:t>
      </w:r>
      <w:r>
        <w:rPr>
          <w:sz w:val="22"/>
          <w:szCs w:val="22"/>
        </w:rPr>
        <w:t xml:space="preserve"> au niveau de la portière avant gauche</w:t>
      </w:r>
      <w:r w:rsidRPr="00DA266A">
        <w:rPr>
          <w:sz w:val="22"/>
          <w:szCs w:val="22"/>
        </w:rPr>
        <w:t>,</w:t>
      </w:r>
    </w:p>
    <w:p w:rsidR="007E300B" w:rsidRDefault="007E300B" w:rsidP="007E300B">
      <w:pPr>
        <w:jc w:val="both"/>
        <w:rPr>
          <w:sz w:val="22"/>
          <w:szCs w:val="22"/>
        </w:rPr>
      </w:pPr>
      <w:r w:rsidRPr="00DA266A">
        <w:rPr>
          <w:sz w:val="22"/>
          <w:szCs w:val="22"/>
        </w:rPr>
        <w:t xml:space="preserve">Considérant qu’après instruction auprès </w:t>
      </w:r>
      <w:r>
        <w:rPr>
          <w:sz w:val="22"/>
          <w:szCs w:val="22"/>
        </w:rPr>
        <w:t xml:space="preserve">de ladite </w:t>
      </w:r>
      <w:r w:rsidRPr="00DA266A">
        <w:rPr>
          <w:sz w:val="22"/>
          <w:szCs w:val="22"/>
        </w:rPr>
        <w:t xml:space="preserve">compagnie d’assurances, il ressort </w:t>
      </w:r>
      <w:r>
        <w:rPr>
          <w:sz w:val="22"/>
          <w:szCs w:val="22"/>
        </w:rPr>
        <w:t xml:space="preserve">que </w:t>
      </w:r>
      <w:r w:rsidRPr="00DA266A">
        <w:rPr>
          <w:sz w:val="22"/>
          <w:szCs w:val="22"/>
        </w:rPr>
        <w:t xml:space="preserve">le remboursement </w:t>
      </w:r>
      <w:r>
        <w:rPr>
          <w:sz w:val="22"/>
          <w:szCs w:val="22"/>
        </w:rPr>
        <w:t xml:space="preserve">des frais de remise en état du tracteur est arrêté à la </w:t>
      </w:r>
      <w:r w:rsidRPr="00DA266A">
        <w:rPr>
          <w:sz w:val="22"/>
          <w:szCs w:val="22"/>
        </w:rPr>
        <w:t xml:space="preserve">somme de </w:t>
      </w:r>
      <w:r>
        <w:rPr>
          <w:sz w:val="22"/>
          <w:szCs w:val="22"/>
        </w:rPr>
        <w:t>677.52 € HT avec exclusion de la prise en charge de la charnière, l</w:t>
      </w:r>
      <w:r w:rsidRPr="00DA266A">
        <w:rPr>
          <w:sz w:val="22"/>
          <w:szCs w:val="22"/>
        </w:rPr>
        <w:t>es réparations</w:t>
      </w:r>
      <w:r>
        <w:rPr>
          <w:sz w:val="22"/>
          <w:szCs w:val="22"/>
        </w:rPr>
        <w:t xml:space="preserve"> totales</w:t>
      </w:r>
      <w:r w:rsidRPr="00DA266A">
        <w:rPr>
          <w:sz w:val="22"/>
          <w:szCs w:val="22"/>
        </w:rPr>
        <w:t xml:space="preserve"> s’él</w:t>
      </w:r>
      <w:r>
        <w:rPr>
          <w:sz w:val="22"/>
          <w:szCs w:val="22"/>
        </w:rPr>
        <w:t>e</w:t>
      </w:r>
      <w:r w:rsidRPr="00DA266A">
        <w:rPr>
          <w:sz w:val="22"/>
          <w:szCs w:val="22"/>
        </w:rPr>
        <w:t>v</w:t>
      </w:r>
      <w:r>
        <w:rPr>
          <w:sz w:val="22"/>
          <w:szCs w:val="22"/>
        </w:rPr>
        <w:t>a</w:t>
      </w:r>
      <w:r w:rsidRPr="00DA266A">
        <w:rPr>
          <w:sz w:val="22"/>
          <w:szCs w:val="22"/>
        </w:rPr>
        <w:t xml:space="preserve">nt à </w:t>
      </w:r>
      <w:r>
        <w:rPr>
          <w:sz w:val="22"/>
          <w:szCs w:val="22"/>
        </w:rPr>
        <w:t xml:space="preserve">761.90 € HT. </w:t>
      </w:r>
    </w:p>
    <w:p w:rsidR="007E300B" w:rsidRPr="00DA266A" w:rsidRDefault="007E300B" w:rsidP="007E300B">
      <w:pPr>
        <w:jc w:val="both"/>
        <w:rPr>
          <w:sz w:val="22"/>
          <w:szCs w:val="22"/>
        </w:rPr>
      </w:pPr>
      <w:r w:rsidRPr="00DA266A">
        <w:rPr>
          <w:sz w:val="22"/>
          <w:szCs w:val="22"/>
        </w:rPr>
        <w:t>.</w:t>
      </w:r>
    </w:p>
    <w:p w:rsidR="007E300B" w:rsidRPr="00DA266A" w:rsidRDefault="007E300B" w:rsidP="007E300B">
      <w:pPr>
        <w:tabs>
          <w:tab w:val="left" w:pos="567"/>
        </w:tabs>
        <w:jc w:val="both"/>
        <w:rPr>
          <w:sz w:val="22"/>
          <w:szCs w:val="22"/>
        </w:rPr>
      </w:pPr>
      <w:r w:rsidRPr="00DA266A">
        <w:rPr>
          <w:sz w:val="22"/>
          <w:szCs w:val="22"/>
        </w:rPr>
        <w:t>Aussi, après avoir délibéré, le conseil à l’unanimité décide :</w:t>
      </w:r>
    </w:p>
    <w:p w:rsidR="007E300B" w:rsidRDefault="007E300B" w:rsidP="007E300B">
      <w:pPr>
        <w:numPr>
          <w:ilvl w:val="0"/>
          <w:numId w:val="7"/>
        </w:numPr>
        <w:tabs>
          <w:tab w:val="left" w:pos="567"/>
        </w:tabs>
        <w:ind w:left="0" w:firstLine="0"/>
        <w:jc w:val="both"/>
        <w:rPr>
          <w:sz w:val="22"/>
          <w:szCs w:val="22"/>
        </w:rPr>
      </w:pPr>
      <w:r w:rsidRPr="00D02930">
        <w:rPr>
          <w:sz w:val="22"/>
          <w:szCs w:val="22"/>
        </w:rPr>
        <w:t>D’accepter le remboursement de la prise en charge soit 677.</w:t>
      </w:r>
      <w:r>
        <w:rPr>
          <w:sz w:val="22"/>
          <w:szCs w:val="22"/>
        </w:rPr>
        <w:t>5</w:t>
      </w:r>
      <w:r w:rsidRPr="00D02930">
        <w:rPr>
          <w:sz w:val="22"/>
          <w:szCs w:val="22"/>
        </w:rPr>
        <w:t xml:space="preserve">2 </w:t>
      </w:r>
      <w:proofErr w:type="gramStart"/>
      <w:r w:rsidRPr="00D02930">
        <w:rPr>
          <w:sz w:val="22"/>
          <w:szCs w:val="22"/>
        </w:rPr>
        <w:t xml:space="preserve">€  </w:t>
      </w:r>
      <w:proofErr w:type="spellStart"/>
      <w:r w:rsidRPr="00D02930">
        <w:rPr>
          <w:sz w:val="22"/>
          <w:szCs w:val="22"/>
        </w:rPr>
        <w:t>ht</w:t>
      </w:r>
      <w:proofErr w:type="spellEnd"/>
      <w:proofErr w:type="gramEnd"/>
      <w:r w:rsidRPr="00D02930">
        <w:rPr>
          <w:sz w:val="22"/>
          <w:szCs w:val="22"/>
        </w:rPr>
        <w:t xml:space="preserve"> </w:t>
      </w:r>
    </w:p>
    <w:p w:rsidR="007E300B" w:rsidRPr="00D02930" w:rsidRDefault="007E300B" w:rsidP="007E300B">
      <w:pPr>
        <w:numPr>
          <w:ilvl w:val="0"/>
          <w:numId w:val="7"/>
        </w:numPr>
        <w:tabs>
          <w:tab w:val="left" w:pos="567"/>
        </w:tabs>
        <w:ind w:left="0" w:firstLine="0"/>
        <w:jc w:val="both"/>
        <w:rPr>
          <w:sz w:val="22"/>
          <w:szCs w:val="22"/>
        </w:rPr>
      </w:pPr>
      <w:r w:rsidRPr="00D02930">
        <w:rPr>
          <w:sz w:val="22"/>
          <w:szCs w:val="22"/>
        </w:rPr>
        <w:t>D’autoriser Madame le Maire à viser tout document afférent à ce dossier.</w:t>
      </w:r>
    </w:p>
    <w:p w:rsidR="007E300B" w:rsidRDefault="007E300B" w:rsidP="007E300B">
      <w:pPr>
        <w:jc w:val="both"/>
        <w:rPr>
          <w:sz w:val="22"/>
          <w:szCs w:val="22"/>
        </w:rPr>
      </w:pPr>
      <w:r w:rsidRPr="00DA266A">
        <w:rPr>
          <w:sz w:val="22"/>
          <w:szCs w:val="22"/>
        </w:rPr>
        <w:t xml:space="preserve">Le montant correspondant sera </w:t>
      </w:r>
      <w:r>
        <w:rPr>
          <w:sz w:val="22"/>
          <w:szCs w:val="22"/>
        </w:rPr>
        <w:t xml:space="preserve">versé </w:t>
      </w:r>
      <w:r w:rsidRPr="00DA266A">
        <w:rPr>
          <w:sz w:val="22"/>
          <w:szCs w:val="22"/>
        </w:rPr>
        <w:t xml:space="preserve">au compte </w:t>
      </w:r>
      <w:r>
        <w:rPr>
          <w:sz w:val="22"/>
          <w:szCs w:val="22"/>
        </w:rPr>
        <w:t>7788</w:t>
      </w:r>
      <w:r w:rsidRPr="00DA266A">
        <w:rPr>
          <w:sz w:val="22"/>
          <w:szCs w:val="22"/>
        </w:rPr>
        <w:t xml:space="preserve"> du BP 2022</w:t>
      </w:r>
      <w:r>
        <w:rPr>
          <w:sz w:val="22"/>
          <w:szCs w:val="22"/>
        </w:rPr>
        <w:t xml:space="preserve"> ou 2023</w:t>
      </w:r>
    </w:p>
    <w:p w:rsidR="007E300B" w:rsidRDefault="007E300B" w:rsidP="007E300B">
      <w:pPr>
        <w:jc w:val="both"/>
        <w:rPr>
          <w:sz w:val="22"/>
          <w:szCs w:val="22"/>
        </w:rPr>
      </w:pPr>
    </w:p>
    <w:p w:rsidR="007E300B" w:rsidRPr="00D02930" w:rsidRDefault="007E300B" w:rsidP="007E300B">
      <w:pPr>
        <w:jc w:val="both"/>
        <w:rPr>
          <w:bCs/>
        </w:rPr>
      </w:pPr>
      <w:r w:rsidRPr="00D02930">
        <w:rPr>
          <w:rFonts w:eastAsiaTheme="minorHAnsi"/>
          <w:b/>
          <w:bCs/>
          <w:u w:val="single"/>
          <w:lang w:eastAsia="en-US"/>
        </w:rPr>
        <w:t>DELIBERATION</w:t>
      </w:r>
      <w:r>
        <w:rPr>
          <w:rFonts w:eastAsiaTheme="minorHAnsi"/>
          <w:b/>
          <w:bCs/>
          <w:u w:val="single"/>
          <w:lang w:eastAsia="en-US"/>
        </w:rPr>
        <w:t xml:space="preserve"> 16</w:t>
      </w:r>
      <w:r w:rsidRPr="00D02930">
        <w:rPr>
          <w:rFonts w:eastAsiaTheme="minorHAnsi"/>
          <w:b/>
          <w:bCs/>
          <w:u w:val="single"/>
          <w:lang w:eastAsia="en-US"/>
        </w:rPr>
        <w:t xml:space="preserve"> : </w:t>
      </w:r>
      <w:r>
        <w:rPr>
          <w:rFonts w:eastAsiaTheme="minorHAnsi"/>
          <w:b/>
          <w:bCs/>
          <w:u w:val="single"/>
          <w:lang w:eastAsia="en-US"/>
        </w:rPr>
        <w:t xml:space="preserve">BUDGET COMMUNE- REMBOURSEMENTS ASSURANCES </w:t>
      </w:r>
    </w:p>
    <w:p w:rsidR="007E300B" w:rsidRDefault="007E300B" w:rsidP="007E300B">
      <w:pPr>
        <w:jc w:val="both"/>
        <w:rPr>
          <w:bCs/>
        </w:rPr>
      </w:pPr>
    </w:p>
    <w:p w:rsidR="007E300B" w:rsidRDefault="007E300B" w:rsidP="007E300B">
      <w:pPr>
        <w:jc w:val="both"/>
        <w:rPr>
          <w:bCs/>
        </w:rPr>
      </w:pPr>
      <w:r>
        <w:rPr>
          <w:bCs/>
        </w:rPr>
        <w:t xml:space="preserve">Vu la délibération 12 du 14/01/2022 autorisant le remboursement de 75 % du montant du devis de l’assurance AXA à hauteur de 536.00 € </w:t>
      </w:r>
      <w:proofErr w:type="spellStart"/>
      <w:r>
        <w:rPr>
          <w:bCs/>
        </w:rPr>
        <w:t>ht</w:t>
      </w:r>
      <w:proofErr w:type="spellEnd"/>
      <w:r>
        <w:rPr>
          <w:bCs/>
        </w:rPr>
        <w:t xml:space="preserve"> versé suite à sinistre sur la barrière du portique de sécurité limitant la hauteur des véhicules du parking de la Plage,</w:t>
      </w:r>
    </w:p>
    <w:p w:rsidR="007E300B" w:rsidRDefault="007E300B" w:rsidP="007E300B">
      <w:pPr>
        <w:jc w:val="both"/>
        <w:rPr>
          <w:bCs/>
        </w:rPr>
      </w:pPr>
      <w:r>
        <w:rPr>
          <w:bCs/>
        </w:rPr>
        <w:t xml:space="preserve">Considérant la notification de l’assurance AXA informant que le solde de l’indemnité différée va faire l’objet d’un remboursement soit 134.00 € </w:t>
      </w:r>
      <w:proofErr w:type="spellStart"/>
      <w:proofErr w:type="gramStart"/>
      <w:r>
        <w:rPr>
          <w:bCs/>
        </w:rPr>
        <w:t>ht</w:t>
      </w:r>
      <w:proofErr w:type="spellEnd"/>
      <w:r>
        <w:rPr>
          <w:bCs/>
        </w:rPr>
        <w:t xml:space="preserve"> ,</w:t>
      </w:r>
      <w:proofErr w:type="gramEnd"/>
      <w:r>
        <w:rPr>
          <w:bCs/>
        </w:rPr>
        <w:t xml:space="preserve"> le remplacement s’élevant à 650,00 € HT</w:t>
      </w:r>
    </w:p>
    <w:p w:rsidR="007E300B" w:rsidRDefault="007E300B" w:rsidP="007E300B">
      <w:pPr>
        <w:jc w:val="both"/>
        <w:rPr>
          <w:bCs/>
        </w:rPr>
      </w:pPr>
    </w:p>
    <w:p w:rsidR="007E300B" w:rsidRPr="00DA266A" w:rsidRDefault="007E300B" w:rsidP="007E300B">
      <w:pPr>
        <w:tabs>
          <w:tab w:val="left" w:pos="567"/>
        </w:tabs>
        <w:jc w:val="both"/>
        <w:rPr>
          <w:sz w:val="22"/>
          <w:szCs w:val="22"/>
        </w:rPr>
      </w:pPr>
      <w:r w:rsidRPr="00DA266A">
        <w:rPr>
          <w:sz w:val="22"/>
          <w:szCs w:val="22"/>
        </w:rPr>
        <w:t>Aussi, après avoir délibéré, le conseil à l’unanimité décide :</w:t>
      </w:r>
    </w:p>
    <w:p w:rsidR="007E300B" w:rsidRDefault="007E300B" w:rsidP="007E300B">
      <w:pPr>
        <w:numPr>
          <w:ilvl w:val="0"/>
          <w:numId w:val="7"/>
        </w:numPr>
        <w:tabs>
          <w:tab w:val="left" w:pos="567"/>
        </w:tabs>
        <w:ind w:left="0" w:firstLine="0"/>
        <w:jc w:val="both"/>
        <w:rPr>
          <w:sz w:val="22"/>
          <w:szCs w:val="22"/>
        </w:rPr>
      </w:pPr>
      <w:r w:rsidRPr="00D02930">
        <w:rPr>
          <w:sz w:val="22"/>
          <w:szCs w:val="22"/>
        </w:rPr>
        <w:t xml:space="preserve">D’accepter le remboursement </w:t>
      </w:r>
      <w:r>
        <w:rPr>
          <w:sz w:val="22"/>
          <w:szCs w:val="22"/>
        </w:rPr>
        <w:t xml:space="preserve">du solde de l’indemnité différée </w:t>
      </w:r>
      <w:r w:rsidRPr="00D02930">
        <w:rPr>
          <w:sz w:val="22"/>
          <w:szCs w:val="22"/>
        </w:rPr>
        <w:t xml:space="preserve">soit </w:t>
      </w:r>
      <w:r>
        <w:rPr>
          <w:sz w:val="22"/>
          <w:szCs w:val="22"/>
        </w:rPr>
        <w:t xml:space="preserve">134.00 € </w:t>
      </w:r>
      <w:proofErr w:type="spellStart"/>
      <w:r>
        <w:rPr>
          <w:sz w:val="22"/>
          <w:szCs w:val="22"/>
        </w:rPr>
        <w:t>ht</w:t>
      </w:r>
      <w:proofErr w:type="spellEnd"/>
    </w:p>
    <w:p w:rsidR="007E300B" w:rsidRPr="00D02930" w:rsidRDefault="007E300B" w:rsidP="007E300B">
      <w:pPr>
        <w:numPr>
          <w:ilvl w:val="0"/>
          <w:numId w:val="7"/>
        </w:numPr>
        <w:tabs>
          <w:tab w:val="left" w:pos="567"/>
        </w:tabs>
        <w:ind w:left="0" w:firstLine="0"/>
        <w:jc w:val="both"/>
        <w:rPr>
          <w:sz w:val="22"/>
          <w:szCs w:val="22"/>
        </w:rPr>
      </w:pPr>
      <w:r w:rsidRPr="00D02930">
        <w:rPr>
          <w:sz w:val="22"/>
          <w:szCs w:val="22"/>
        </w:rPr>
        <w:t>D’autoriser Madame le Maire à viser tout document afférent à ce dossier.</w:t>
      </w:r>
    </w:p>
    <w:p w:rsidR="007E300B" w:rsidRDefault="007E300B" w:rsidP="007E300B">
      <w:pPr>
        <w:numPr>
          <w:ilvl w:val="0"/>
          <w:numId w:val="7"/>
        </w:numPr>
        <w:tabs>
          <w:tab w:val="left" w:pos="567"/>
        </w:tabs>
        <w:ind w:left="0" w:firstLine="0"/>
        <w:jc w:val="both"/>
        <w:rPr>
          <w:sz w:val="22"/>
          <w:szCs w:val="22"/>
        </w:rPr>
      </w:pPr>
      <w:r w:rsidRPr="00DA266A">
        <w:rPr>
          <w:sz w:val="22"/>
          <w:szCs w:val="22"/>
        </w:rPr>
        <w:t xml:space="preserve">Le montant correspondant sera </w:t>
      </w:r>
      <w:r>
        <w:rPr>
          <w:sz w:val="22"/>
          <w:szCs w:val="22"/>
        </w:rPr>
        <w:t xml:space="preserve">versé </w:t>
      </w:r>
      <w:r w:rsidRPr="00DA266A">
        <w:rPr>
          <w:sz w:val="22"/>
          <w:szCs w:val="22"/>
        </w:rPr>
        <w:t xml:space="preserve">au compte </w:t>
      </w:r>
      <w:r>
        <w:rPr>
          <w:sz w:val="22"/>
          <w:szCs w:val="22"/>
        </w:rPr>
        <w:t>7788</w:t>
      </w:r>
      <w:r w:rsidRPr="00DA266A">
        <w:rPr>
          <w:sz w:val="22"/>
          <w:szCs w:val="22"/>
        </w:rPr>
        <w:t xml:space="preserve"> du BP</w:t>
      </w:r>
      <w:r>
        <w:rPr>
          <w:sz w:val="22"/>
          <w:szCs w:val="22"/>
        </w:rPr>
        <w:t xml:space="preserve"> commune 2022 ou 2023</w:t>
      </w:r>
      <w:r w:rsidRPr="00DA266A">
        <w:rPr>
          <w:sz w:val="22"/>
          <w:szCs w:val="22"/>
        </w:rPr>
        <w:t>.</w:t>
      </w:r>
    </w:p>
    <w:p w:rsidR="007E300B" w:rsidRDefault="007E300B" w:rsidP="007E300B">
      <w:pPr>
        <w:tabs>
          <w:tab w:val="left" w:pos="567"/>
        </w:tabs>
        <w:jc w:val="both"/>
        <w:rPr>
          <w:sz w:val="22"/>
          <w:szCs w:val="22"/>
        </w:rPr>
      </w:pPr>
    </w:p>
    <w:p w:rsidR="007E300B" w:rsidRPr="00D02930" w:rsidRDefault="007E300B" w:rsidP="007E300B">
      <w:pPr>
        <w:jc w:val="both"/>
        <w:rPr>
          <w:bCs/>
        </w:rPr>
      </w:pPr>
      <w:r w:rsidRPr="00D02930">
        <w:rPr>
          <w:rFonts w:eastAsiaTheme="minorHAnsi"/>
          <w:b/>
          <w:bCs/>
          <w:u w:val="single"/>
          <w:lang w:eastAsia="en-US"/>
        </w:rPr>
        <w:t>DELIBERATION</w:t>
      </w:r>
      <w:r>
        <w:rPr>
          <w:rFonts w:eastAsiaTheme="minorHAnsi"/>
          <w:b/>
          <w:bCs/>
          <w:u w:val="single"/>
          <w:lang w:eastAsia="en-US"/>
        </w:rPr>
        <w:t xml:space="preserve"> 17</w:t>
      </w:r>
      <w:r w:rsidRPr="00D02930">
        <w:rPr>
          <w:rFonts w:eastAsiaTheme="minorHAnsi"/>
          <w:b/>
          <w:bCs/>
          <w:u w:val="single"/>
          <w:lang w:eastAsia="en-US"/>
        </w:rPr>
        <w:t xml:space="preserve"> : </w:t>
      </w:r>
      <w:r>
        <w:rPr>
          <w:rFonts w:eastAsiaTheme="minorHAnsi"/>
          <w:b/>
          <w:bCs/>
          <w:u w:val="single"/>
          <w:lang w:eastAsia="en-US"/>
        </w:rPr>
        <w:t xml:space="preserve">BUDGET CAMPING 2022- REMBOURSEMENTS DE DEGATS SUR 1 BORNED’ECLAIRAGE </w:t>
      </w:r>
    </w:p>
    <w:p w:rsidR="007E300B" w:rsidRPr="00D02930" w:rsidRDefault="007E300B" w:rsidP="007E300B">
      <w:pPr>
        <w:jc w:val="both"/>
        <w:rPr>
          <w:bCs/>
        </w:rPr>
      </w:pPr>
    </w:p>
    <w:p w:rsidR="007E300B" w:rsidRPr="00DA266A" w:rsidRDefault="007E300B" w:rsidP="007E300B">
      <w:pPr>
        <w:jc w:val="both"/>
        <w:rPr>
          <w:sz w:val="22"/>
          <w:szCs w:val="22"/>
        </w:rPr>
      </w:pPr>
      <w:r w:rsidRPr="00DA266A">
        <w:rPr>
          <w:sz w:val="22"/>
          <w:szCs w:val="22"/>
        </w:rPr>
        <w:lastRenderedPageBreak/>
        <w:t xml:space="preserve">Considérant qu’il a été déclaré auprès de l’assurance AXA </w:t>
      </w:r>
      <w:r>
        <w:rPr>
          <w:sz w:val="22"/>
          <w:szCs w:val="22"/>
        </w:rPr>
        <w:t xml:space="preserve">un sinistre </w:t>
      </w:r>
      <w:r w:rsidRPr="00DA266A">
        <w:rPr>
          <w:sz w:val="22"/>
          <w:szCs w:val="22"/>
        </w:rPr>
        <w:t xml:space="preserve">survenu le </w:t>
      </w:r>
      <w:r>
        <w:rPr>
          <w:sz w:val="22"/>
          <w:szCs w:val="22"/>
        </w:rPr>
        <w:t xml:space="preserve">12/08/2022 </w:t>
      </w:r>
      <w:r w:rsidRPr="00DA266A">
        <w:rPr>
          <w:sz w:val="22"/>
          <w:szCs w:val="22"/>
        </w:rPr>
        <w:t xml:space="preserve">sur </w:t>
      </w:r>
      <w:r>
        <w:rPr>
          <w:sz w:val="22"/>
          <w:szCs w:val="22"/>
        </w:rPr>
        <w:t>1 borne d’éclairage au camping f</w:t>
      </w:r>
      <w:r w:rsidRPr="00DA266A">
        <w:rPr>
          <w:sz w:val="22"/>
          <w:szCs w:val="22"/>
        </w:rPr>
        <w:t xml:space="preserve">aisant suite à </w:t>
      </w:r>
      <w:r>
        <w:rPr>
          <w:sz w:val="22"/>
          <w:szCs w:val="22"/>
        </w:rPr>
        <w:t>une erreur de manœuvre par un tiers conducteur et ayant entraîné des dégâts sur ladite borne</w:t>
      </w:r>
      <w:r w:rsidRPr="00DA266A">
        <w:rPr>
          <w:sz w:val="22"/>
          <w:szCs w:val="22"/>
        </w:rPr>
        <w:t>,</w:t>
      </w:r>
    </w:p>
    <w:p w:rsidR="007E300B" w:rsidRDefault="007E300B" w:rsidP="007E300B">
      <w:pPr>
        <w:jc w:val="both"/>
        <w:rPr>
          <w:sz w:val="22"/>
          <w:szCs w:val="22"/>
        </w:rPr>
      </w:pPr>
      <w:r w:rsidRPr="00DA266A">
        <w:rPr>
          <w:sz w:val="22"/>
          <w:szCs w:val="22"/>
        </w:rPr>
        <w:t xml:space="preserve">Considérant qu’après instruction auprès </w:t>
      </w:r>
      <w:r>
        <w:rPr>
          <w:sz w:val="22"/>
          <w:szCs w:val="22"/>
        </w:rPr>
        <w:t xml:space="preserve">des </w:t>
      </w:r>
      <w:r w:rsidRPr="00DA266A">
        <w:rPr>
          <w:sz w:val="22"/>
          <w:szCs w:val="22"/>
        </w:rPr>
        <w:t>compagnie</w:t>
      </w:r>
      <w:r>
        <w:rPr>
          <w:sz w:val="22"/>
          <w:szCs w:val="22"/>
        </w:rPr>
        <w:t>s</w:t>
      </w:r>
      <w:r w:rsidRPr="00DA266A">
        <w:rPr>
          <w:sz w:val="22"/>
          <w:szCs w:val="22"/>
        </w:rPr>
        <w:t xml:space="preserve"> d’assurances, il ressort </w:t>
      </w:r>
      <w:r>
        <w:rPr>
          <w:sz w:val="22"/>
          <w:szCs w:val="22"/>
        </w:rPr>
        <w:t xml:space="preserve">que </w:t>
      </w:r>
      <w:r w:rsidRPr="00DA266A">
        <w:rPr>
          <w:sz w:val="22"/>
          <w:szCs w:val="22"/>
        </w:rPr>
        <w:t xml:space="preserve">le remboursement </w:t>
      </w:r>
      <w:r>
        <w:rPr>
          <w:sz w:val="22"/>
          <w:szCs w:val="22"/>
        </w:rPr>
        <w:t xml:space="preserve">des frais de remplacement de la borne est arrêté à la </w:t>
      </w:r>
      <w:r w:rsidRPr="00DA266A">
        <w:rPr>
          <w:sz w:val="22"/>
          <w:szCs w:val="22"/>
        </w:rPr>
        <w:t xml:space="preserve">somme de </w:t>
      </w:r>
      <w:r>
        <w:rPr>
          <w:sz w:val="22"/>
          <w:szCs w:val="22"/>
        </w:rPr>
        <w:t xml:space="preserve">895.90 € HT représentant l’indemnité immédiate, le solde de 158.10 € </w:t>
      </w:r>
      <w:proofErr w:type="spellStart"/>
      <w:r>
        <w:rPr>
          <w:sz w:val="22"/>
          <w:szCs w:val="22"/>
        </w:rPr>
        <w:t>ht</w:t>
      </w:r>
      <w:proofErr w:type="spellEnd"/>
      <w:r>
        <w:rPr>
          <w:sz w:val="22"/>
          <w:szCs w:val="22"/>
        </w:rPr>
        <w:t xml:space="preserve"> sera versé après présentation de la facture acquittée, le </w:t>
      </w:r>
      <w:proofErr w:type="gramStart"/>
      <w:r>
        <w:rPr>
          <w:sz w:val="22"/>
          <w:szCs w:val="22"/>
        </w:rPr>
        <w:t xml:space="preserve">remplacement </w:t>
      </w:r>
      <w:r w:rsidRPr="00DA266A">
        <w:rPr>
          <w:sz w:val="22"/>
          <w:szCs w:val="22"/>
        </w:rPr>
        <w:t xml:space="preserve"> s’él</w:t>
      </w:r>
      <w:r>
        <w:rPr>
          <w:sz w:val="22"/>
          <w:szCs w:val="22"/>
        </w:rPr>
        <w:t>e</w:t>
      </w:r>
      <w:r w:rsidRPr="00DA266A">
        <w:rPr>
          <w:sz w:val="22"/>
          <w:szCs w:val="22"/>
        </w:rPr>
        <w:t>v</w:t>
      </w:r>
      <w:r>
        <w:rPr>
          <w:sz w:val="22"/>
          <w:szCs w:val="22"/>
        </w:rPr>
        <w:t>a</w:t>
      </w:r>
      <w:r w:rsidRPr="00DA266A">
        <w:rPr>
          <w:sz w:val="22"/>
          <w:szCs w:val="22"/>
        </w:rPr>
        <w:t>nt</w:t>
      </w:r>
      <w:proofErr w:type="gramEnd"/>
      <w:r w:rsidRPr="00DA266A">
        <w:rPr>
          <w:sz w:val="22"/>
          <w:szCs w:val="22"/>
        </w:rPr>
        <w:t xml:space="preserve"> à </w:t>
      </w:r>
      <w:r>
        <w:rPr>
          <w:sz w:val="22"/>
          <w:szCs w:val="22"/>
        </w:rPr>
        <w:t xml:space="preserve">1054.00 € HT. </w:t>
      </w:r>
    </w:p>
    <w:p w:rsidR="007E300B" w:rsidRPr="00DA266A" w:rsidRDefault="007E300B" w:rsidP="007E300B">
      <w:pPr>
        <w:jc w:val="both"/>
        <w:rPr>
          <w:sz w:val="22"/>
          <w:szCs w:val="22"/>
        </w:rPr>
      </w:pPr>
    </w:p>
    <w:p w:rsidR="007E300B" w:rsidRPr="00DA266A" w:rsidRDefault="007E300B" w:rsidP="007E300B">
      <w:pPr>
        <w:tabs>
          <w:tab w:val="left" w:pos="567"/>
        </w:tabs>
        <w:jc w:val="both"/>
        <w:rPr>
          <w:sz w:val="22"/>
          <w:szCs w:val="22"/>
        </w:rPr>
      </w:pPr>
      <w:r w:rsidRPr="00DA266A">
        <w:rPr>
          <w:sz w:val="22"/>
          <w:szCs w:val="22"/>
        </w:rPr>
        <w:t>Aussi, après avoir délibéré, le conseil à l’unanimité décide :</w:t>
      </w:r>
    </w:p>
    <w:p w:rsidR="007E300B" w:rsidRDefault="007E300B" w:rsidP="007E300B">
      <w:pPr>
        <w:numPr>
          <w:ilvl w:val="0"/>
          <w:numId w:val="7"/>
        </w:numPr>
        <w:tabs>
          <w:tab w:val="left" w:pos="567"/>
        </w:tabs>
        <w:ind w:left="0" w:firstLine="0"/>
        <w:jc w:val="both"/>
        <w:rPr>
          <w:sz w:val="22"/>
          <w:szCs w:val="22"/>
        </w:rPr>
      </w:pPr>
      <w:r w:rsidRPr="00D02930">
        <w:rPr>
          <w:sz w:val="22"/>
          <w:szCs w:val="22"/>
        </w:rPr>
        <w:t xml:space="preserve">D’accepter le remboursement </w:t>
      </w:r>
      <w:r>
        <w:rPr>
          <w:sz w:val="22"/>
          <w:szCs w:val="22"/>
        </w:rPr>
        <w:t xml:space="preserve">des frais de remplacement </w:t>
      </w:r>
      <w:r w:rsidRPr="00D02930">
        <w:rPr>
          <w:sz w:val="22"/>
          <w:szCs w:val="22"/>
        </w:rPr>
        <w:t xml:space="preserve">soit </w:t>
      </w:r>
      <w:r>
        <w:rPr>
          <w:sz w:val="22"/>
          <w:szCs w:val="22"/>
        </w:rPr>
        <w:t xml:space="preserve">895.90 </w:t>
      </w:r>
      <w:proofErr w:type="gramStart"/>
      <w:r w:rsidRPr="00D02930">
        <w:rPr>
          <w:sz w:val="22"/>
          <w:szCs w:val="22"/>
        </w:rPr>
        <w:t xml:space="preserve">€  </w:t>
      </w:r>
      <w:proofErr w:type="spellStart"/>
      <w:r w:rsidRPr="00D02930">
        <w:rPr>
          <w:sz w:val="22"/>
          <w:szCs w:val="22"/>
        </w:rPr>
        <w:t>ht</w:t>
      </w:r>
      <w:proofErr w:type="spellEnd"/>
      <w:proofErr w:type="gramEnd"/>
      <w:r w:rsidRPr="00D02930">
        <w:rPr>
          <w:sz w:val="22"/>
          <w:szCs w:val="22"/>
        </w:rPr>
        <w:t xml:space="preserve"> </w:t>
      </w:r>
    </w:p>
    <w:p w:rsidR="007E300B" w:rsidRPr="00D02930" w:rsidRDefault="007E300B" w:rsidP="007E300B">
      <w:pPr>
        <w:numPr>
          <w:ilvl w:val="0"/>
          <w:numId w:val="7"/>
        </w:numPr>
        <w:tabs>
          <w:tab w:val="left" w:pos="567"/>
        </w:tabs>
        <w:ind w:left="0" w:firstLine="0"/>
        <w:jc w:val="both"/>
        <w:rPr>
          <w:sz w:val="22"/>
          <w:szCs w:val="22"/>
        </w:rPr>
      </w:pPr>
      <w:r w:rsidRPr="00D02930">
        <w:rPr>
          <w:sz w:val="22"/>
          <w:szCs w:val="22"/>
        </w:rPr>
        <w:t>D’autoriser Madame le Maire à viser tout document afférent à ce dossier.</w:t>
      </w:r>
    </w:p>
    <w:p w:rsidR="007E300B" w:rsidRDefault="007E300B" w:rsidP="007E300B">
      <w:pPr>
        <w:tabs>
          <w:tab w:val="left" w:pos="567"/>
        </w:tabs>
        <w:jc w:val="both"/>
        <w:rPr>
          <w:sz w:val="22"/>
          <w:szCs w:val="22"/>
        </w:rPr>
      </w:pPr>
      <w:r w:rsidRPr="00DA266A">
        <w:rPr>
          <w:sz w:val="22"/>
          <w:szCs w:val="22"/>
        </w:rPr>
        <w:t xml:space="preserve">Le montant correspondant sera </w:t>
      </w:r>
      <w:r>
        <w:rPr>
          <w:sz w:val="22"/>
          <w:szCs w:val="22"/>
        </w:rPr>
        <w:t xml:space="preserve">versé </w:t>
      </w:r>
      <w:r w:rsidRPr="00DA266A">
        <w:rPr>
          <w:sz w:val="22"/>
          <w:szCs w:val="22"/>
        </w:rPr>
        <w:t xml:space="preserve">au compte </w:t>
      </w:r>
      <w:r>
        <w:rPr>
          <w:sz w:val="22"/>
          <w:szCs w:val="22"/>
        </w:rPr>
        <w:t>775</w:t>
      </w:r>
      <w:r w:rsidRPr="00DA266A">
        <w:rPr>
          <w:sz w:val="22"/>
          <w:szCs w:val="22"/>
        </w:rPr>
        <w:t xml:space="preserve"> du BP</w:t>
      </w:r>
      <w:r>
        <w:rPr>
          <w:sz w:val="22"/>
          <w:szCs w:val="22"/>
        </w:rPr>
        <w:t xml:space="preserve"> camping </w:t>
      </w:r>
      <w:r w:rsidRPr="00DA266A">
        <w:rPr>
          <w:sz w:val="22"/>
          <w:szCs w:val="22"/>
        </w:rPr>
        <w:t>2022 </w:t>
      </w:r>
    </w:p>
    <w:p w:rsidR="007E300B" w:rsidRDefault="007E300B" w:rsidP="007E300B">
      <w:pPr>
        <w:jc w:val="both"/>
      </w:pPr>
    </w:p>
    <w:p w:rsidR="007E300B" w:rsidRDefault="007E300B" w:rsidP="007E300B">
      <w:pPr>
        <w:jc w:val="both"/>
        <w:rPr>
          <w:bCs/>
        </w:rPr>
      </w:pPr>
      <w:r w:rsidRPr="00D02930">
        <w:rPr>
          <w:rFonts w:eastAsiaTheme="minorHAnsi"/>
          <w:b/>
          <w:bCs/>
          <w:u w:val="single"/>
          <w:lang w:eastAsia="en-US"/>
        </w:rPr>
        <w:t>DELIBERATION</w:t>
      </w:r>
      <w:r>
        <w:rPr>
          <w:rFonts w:eastAsiaTheme="minorHAnsi"/>
          <w:b/>
          <w:bCs/>
          <w:u w:val="single"/>
          <w:lang w:eastAsia="en-US"/>
        </w:rPr>
        <w:t xml:space="preserve"> 18</w:t>
      </w:r>
      <w:r w:rsidRPr="00D02930">
        <w:rPr>
          <w:rFonts w:eastAsiaTheme="minorHAnsi"/>
          <w:b/>
          <w:bCs/>
          <w:u w:val="single"/>
          <w:lang w:eastAsia="en-US"/>
        </w:rPr>
        <w:t xml:space="preserve"> : </w:t>
      </w:r>
      <w:r>
        <w:rPr>
          <w:rFonts w:eastAsiaTheme="minorHAnsi"/>
          <w:b/>
          <w:bCs/>
          <w:u w:val="single"/>
          <w:lang w:eastAsia="en-US"/>
        </w:rPr>
        <w:t>NOMINATION DU CORRESPONDANT INCENDIE ET SECOURS</w:t>
      </w:r>
    </w:p>
    <w:p w:rsidR="007E300B" w:rsidRDefault="007E300B" w:rsidP="007E300B">
      <w:pPr>
        <w:tabs>
          <w:tab w:val="left" w:pos="567"/>
        </w:tabs>
        <w:jc w:val="both"/>
        <w:rPr>
          <w:sz w:val="22"/>
          <w:szCs w:val="22"/>
        </w:rPr>
      </w:pPr>
    </w:p>
    <w:p w:rsidR="007E300B" w:rsidRDefault="007E300B" w:rsidP="007E300B">
      <w:pPr>
        <w:jc w:val="both"/>
        <w:rPr>
          <w:bCs/>
        </w:rPr>
      </w:pPr>
      <w:r>
        <w:rPr>
          <w:bCs/>
        </w:rPr>
        <w:t>Considérant que la loi 2021-1520 du 25 novembre 2021 vise à consolider notre modèle de sécurité civile et valoriser le volontariat des sapeurs-pompiers et les sapeurs-pompiers professionnels prévoyant en son article 13 la nomination au sein des conseils municipaux d’un correspondant incendie et secours,</w:t>
      </w:r>
    </w:p>
    <w:p w:rsidR="007E300B" w:rsidRDefault="007E300B" w:rsidP="007E300B">
      <w:pPr>
        <w:jc w:val="both"/>
        <w:rPr>
          <w:bCs/>
        </w:rPr>
      </w:pPr>
      <w:r>
        <w:rPr>
          <w:bCs/>
        </w:rPr>
        <w:t>Considérant que ce correspondant aura pour missions l’information et la sensibilisation du conseil municipal et des habitants de la commune sur les questions de prévention et d’évaluation des risques de sécurité civile, sur les mesures de sauvegarde, sur l’organisation des moyens de secours et sur la protection des personnes, des biens et de l’environnement et aux secours et soins d’urgence aux personnes victimes d’accidents, de sinistres ou de catastrophes ainsi qu’à leur évacuation,</w:t>
      </w:r>
    </w:p>
    <w:p w:rsidR="007E300B" w:rsidRDefault="007E300B" w:rsidP="007E300B">
      <w:pPr>
        <w:jc w:val="both"/>
        <w:rPr>
          <w:bCs/>
        </w:rPr>
      </w:pPr>
      <w:r>
        <w:rPr>
          <w:bCs/>
        </w:rPr>
        <w:t>Considérant qu’il doit être désigné par le Maire, exécuté ses missions sous l’autorité du maire et qu’il devra informer régulièrement le conseil municipal des actions qu’il mène dans son domaine de compétence</w:t>
      </w:r>
    </w:p>
    <w:p w:rsidR="007E300B" w:rsidRDefault="007E300B" w:rsidP="007E300B">
      <w:pPr>
        <w:jc w:val="both"/>
        <w:rPr>
          <w:bCs/>
        </w:rPr>
      </w:pPr>
    </w:p>
    <w:p w:rsidR="007E300B" w:rsidRDefault="007E300B" w:rsidP="007E300B">
      <w:pPr>
        <w:tabs>
          <w:tab w:val="left" w:pos="567"/>
        </w:tabs>
        <w:jc w:val="both"/>
        <w:rPr>
          <w:sz w:val="22"/>
          <w:szCs w:val="22"/>
        </w:rPr>
      </w:pPr>
      <w:r>
        <w:rPr>
          <w:sz w:val="22"/>
          <w:szCs w:val="22"/>
        </w:rPr>
        <w:t>Madame le Maire porte à la connaissance du conseil municipal qu’elle nomme Monsieur Jean-Luc BIDAUD, 1</w:t>
      </w:r>
      <w:r w:rsidRPr="00C833D7">
        <w:rPr>
          <w:sz w:val="22"/>
          <w:szCs w:val="22"/>
          <w:vertAlign w:val="superscript"/>
        </w:rPr>
        <w:t>er</w:t>
      </w:r>
      <w:r>
        <w:rPr>
          <w:sz w:val="22"/>
          <w:szCs w:val="22"/>
        </w:rPr>
        <w:t xml:space="preserve"> adjoint, correspondant incendie et secours.</w:t>
      </w:r>
    </w:p>
    <w:p w:rsidR="007E300B" w:rsidRDefault="007E300B" w:rsidP="007E300B">
      <w:pPr>
        <w:tabs>
          <w:tab w:val="left" w:pos="567"/>
        </w:tabs>
        <w:jc w:val="both"/>
        <w:rPr>
          <w:sz w:val="22"/>
          <w:szCs w:val="22"/>
        </w:rPr>
      </w:pPr>
    </w:p>
    <w:p w:rsidR="007E300B" w:rsidRDefault="007E300B" w:rsidP="007E300B">
      <w:pPr>
        <w:jc w:val="both"/>
        <w:rPr>
          <w:rFonts w:eastAsiaTheme="minorHAnsi"/>
          <w:b/>
          <w:bCs/>
          <w:u w:val="single"/>
          <w:lang w:eastAsia="en-US"/>
        </w:rPr>
      </w:pPr>
      <w:r w:rsidRPr="00D02930">
        <w:rPr>
          <w:rFonts w:eastAsiaTheme="minorHAnsi"/>
          <w:b/>
          <w:bCs/>
          <w:u w:val="single"/>
          <w:lang w:eastAsia="en-US"/>
        </w:rPr>
        <w:t xml:space="preserve">DELIBERATION </w:t>
      </w:r>
      <w:r>
        <w:rPr>
          <w:rFonts w:eastAsiaTheme="minorHAnsi"/>
          <w:b/>
          <w:bCs/>
          <w:u w:val="single"/>
          <w:lang w:eastAsia="en-US"/>
        </w:rPr>
        <w:t xml:space="preserve"> </w:t>
      </w:r>
      <w:proofErr w:type="gramStart"/>
      <w:r>
        <w:rPr>
          <w:rFonts w:eastAsiaTheme="minorHAnsi"/>
          <w:b/>
          <w:bCs/>
          <w:u w:val="single"/>
          <w:lang w:eastAsia="en-US"/>
        </w:rPr>
        <w:t>19</w:t>
      </w:r>
      <w:r w:rsidRPr="00D02930">
        <w:rPr>
          <w:rFonts w:eastAsiaTheme="minorHAnsi"/>
          <w:b/>
          <w:bCs/>
          <w:u w:val="single"/>
          <w:lang w:eastAsia="en-US"/>
        </w:rPr>
        <w:t>:</w:t>
      </w:r>
      <w:proofErr w:type="gramEnd"/>
      <w:r w:rsidRPr="00D02930">
        <w:rPr>
          <w:rFonts w:eastAsiaTheme="minorHAnsi"/>
          <w:b/>
          <w:bCs/>
          <w:u w:val="single"/>
          <w:lang w:eastAsia="en-US"/>
        </w:rPr>
        <w:t xml:space="preserve"> </w:t>
      </w:r>
      <w:r>
        <w:rPr>
          <w:rFonts w:eastAsiaTheme="minorHAnsi"/>
          <w:b/>
          <w:bCs/>
          <w:u w:val="single"/>
          <w:lang w:eastAsia="en-US"/>
        </w:rPr>
        <w:t>REFERENTS COMMUNAUX</w:t>
      </w:r>
    </w:p>
    <w:p w:rsidR="007E300B" w:rsidRPr="00D02930" w:rsidRDefault="007E300B" w:rsidP="007E300B">
      <w:pPr>
        <w:jc w:val="both"/>
        <w:rPr>
          <w:bCs/>
        </w:rPr>
      </w:pPr>
    </w:p>
    <w:p w:rsidR="007E300B" w:rsidRDefault="007E300B" w:rsidP="007E300B">
      <w:pPr>
        <w:jc w:val="both"/>
        <w:rPr>
          <w:bCs/>
        </w:rPr>
      </w:pPr>
      <w:r>
        <w:rPr>
          <w:bCs/>
        </w:rPr>
        <w:t>Considérant qu’il y a lieu de gérer les vastes missions de prévention, des risques de sécurité civile, de secours, de la protection des personnes, des biens et de l’environnement et de secours au sein du conseil municipal, le Conseil Municipal se propose de créer un service prévention-sécurité civile-protection- secours et décide de procéder à la désignation parmi les membres de l’assemblée des personnes référentes à ce service :</w:t>
      </w:r>
    </w:p>
    <w:p w:rsidR="007E300B" w:rsidRDefault="007E300B" w:rsidP="007E300B">
      <w:pPr>
        <w:jc w:val="both"/>
        <w:rPr>
          <w:bCs/>
        </w:rPr>
      </w:pPr>
    </w:p>
    <w:tbl>
      <w:tblPr>
        <w:tblStyle w:val="Grilledutableau"/>
        <w:tblW w:w="0" w:type="auto"/>
        <w:tblLook w:val="04A0" w:firstRow="1" w:lastRow="0" w:firstColumn="1" w:lastColumn="0" w:noHBand="0" w:noVBand="1"/>
      </w:tblPr>
      <w:tblGrid>
        <w:gridCol w:w="4531"/>
        <w:gridCol w:w="4531"/>
      </w:tblGrid>
      <w:tr w:rsidR="007E300B" w:rsidTr="00636BF3">
        <w:tc>
          <w:tcPr>
            <w:tcW w:w="4531" w:type="dxa"/>
          </w:tcPr>
          <w:p w:rsidR="007E300B" w:rsidRPr="009916DD" w:rsidRDefault="007E300B" w:rsidP="00636BF3">
            <w:pPr>
              <w:jc w:val="center"/>
              <w:rPr>
                <w:b/>
              </w:rPr>
            </w:pPr>
            <w:r w:rsidRPr="009916DD">
              <w:rPr>
                <w:b/>
              </w:rPr>
              <w:t>SERVICE</w:t>
            </w:r>
          </w:p>
        </w:tc>
        <w:tc>
          <w:tcPr>
            <w:tcW w:w="4531" w:type="dxa"/>
          </w:tcPr>
          <w:p w:rsidR="007E300B" w:rsidRPr="009916DD" w:rsidRDefault="007E300B" w:rsidP="00636BF3">
            <w:pPr>
              <w:jc w:val="center"/>
              <w:rPr>
                <w:b/>
              </w:rPr>
            </w:pPr>
            <w:r w:rsidRPr="009916DD">
              <w:rPr>
                <w:b/>
              </w:rPr>
              <w:t>REFERENTS</w:t>
            </w:r>
          </w:p>
        </w:tc>
      </w:tr>
      <w:tr w:rsidR="007E300B" w:rsidTr="00636BF3">
        <w:tc>
          <w:tcPr>
            <w:tcW w:w="4531" w:type="dxa"/>
          </w:tcPr>
          <w:p w:rsidR="007E300B" w:rsidRPr="009916DD" w:rsidRDefault="007E300B" w:rsidP="00636BF3">
            <w:pPr>
              <w:pStyle w:val="Paragraphedeliste"/>
              <w:ind w:left="0"/>
              <w:jc w:val="both"/>
              <w:rPr>
                <w:bCs/>
              </w:rPr>
            </w:pPr>
            <w:r>
              <w:rPr>
                <w:bCs/>
              </w:rPr>
              <w:t xml:space="preserve">Prévention-sécurité civile-protection- secours </w:t>
            </w:r>
          </w:p>
        </w:tc>
        <w:tc>
          <w:tcPr>
            <w:tcW w:w="4531" w:type="dxa"/>
          </w:tcPr>
          <w:p w:rsidR="007E300B" w:rsidRDefault="007E300B" w:rsidP="00636BF3">
            <w:pPr>
              <w:pStyle w:val="Paragraphedeliste"/>
              <w:numPr>
                <w:ilvl w:val="0"/>
                <w:numId w:val="23"/>
              </w:numPr>
              <w:ind w:left="0" w:firstLine="0"/>
              <w:jc w:val="both"/>
              <w:rPr>
                <w:bCs/>
              </w:rPr>
            </w:pPr>
            <w:r>
              <w:rPr>
                <w:bCs/>
              </w:rPr>
              <w:t>Jean-Luc BIDAUD</w:t>
            </w:r>
          </w:p>
          <w:p w:rsidR="007E300B" w:rsidRDefault="007E300B" w:rsidP="00636BF3">
            <w:pPr>
              <w:pStyle w:val="Paragraphedeliste"/>
              <w:numPr>
                <w:ilvl w:val="0"/>
                <w:numId w:val="23"/>
              </w:numPr>
              <w:ind w:left="0" w:firstLine="0"/>
              <w:jc w:val="both"/>
              <w:rPr>
                <w:bCs/>
              </w:rPr>
            </w:pPr>
            <w:r>
              <w:rPr>
                <w:bCs/>
              </w:rPr>
              <w:t>Bernard MARESCOT</w:t>
            </w:r>
          </w:p>
          <w:p w:rsidR="007E300B" w:rsidRDefault="007E300B" w:rsidP="00636BF3">
            <w:pPr>
              <w:pStyle w:val="Paragraphedeliste"/>
              <w:numPr>
                <w:ilvl w:val="0"/>
                <w:numId w:val="23"/>
              </w:numPr>
              <w:ind w:left="0" w:firstLine="0"/>
              <w:jc w:val="both"/>
              <w:rPr>
                <w:bCs/>
              </w:rPr>
            </w:pPr>
            <w:r>
              <w:rPr>
                <w:bCs/>
              </w:rPr>
              <w:t>Agnès DUTREIL</w:t>
            </w:r>
          </w:p>
          <w:p w:rsidR="007E300B" w:rsidRDefault="007E300B" w:rsidP="00636BF3">
            <w:pPr>
              <w:pStyle w:val="Paragraphedeliste"/>
              <w:numPr>
                <w:ilvl w:val="0"/>
                <w:numId w:val="23"/>
              </w:numPr>
              <w:ind w:left="0" w:firstLine="0"/>
              <w:jc w:val="both"/>
              <w:rPr>
                <w:bCs/>
              </w:rPr>
            </w:pPr>
            <w:r>
              <w:rPr>
                <w:bCs/>
              </w:rPr>
              <w:t>Serge FISSET</w:t>
            </w:r>
          </w:p>
          <w:p w:rsidR="007E300B" w:rsidRPr="009916DD" w:rsidRDefault="007E300B" w:rsidP="00636BF3">
            <w:pPr>
              <w:pStyle w:val="Paragraphedeliste"/>
              <w:numPr>
                <w:ilvl w:val="0"/>
                <w:numId w:val="23"/>
              </w:numPr>
              <w:ind w:left="0" w:firstLine="0"/>
              <w:jc w:val="both"/>
              <w:rPr>
                <w:bCs/>
              </w:rPr>
            </w:pPr>
            <w:r>
              <w:rPr>
                <w:bCs/>
              </w:rPr>
              <w:t>Philippe LEFRANCOIS</w:t>
            </w:r>
          </w:p>
        </w:tc>
      </w:tr>
    </w:tbl>
    <w:p w:rsidR="007E300B" w:rsidRDefault="007E300B" w:rsidP="007E300B">
      <w:pPr>
        <w:jc w:val="both"/>
        <w:rPr>
          <w:bCs/>
        </w:rPr>
      </w:pPr>
    </w:p>
    <w:p w:rsidR="007E300B" w:rsidRDefault="007E300B" w:rsidP="007E300B">
      <w:pPr>
        <w:tabs>
          <w:tab w:val="left" w:pos="567"/>
        </w:tabs>
        <w:jc w:val="both"/>
        <w:rPr>
          <w:sz w:val="22"/>
          <w:szCs w:val="22"/>
        </w:rPr>
      </w:pPr>
    </w:p>
    <w:p w:rsidR="000E088B" w:rsidRPr="003B68AC" w:rsidRDefault="003B68AC">
      <w:pPr>
        <w:rPr>
          <w:b/>
          <w:bCs/>
          <w:u w:val="single"/>
        </w:rPr>
      </w:pPr>
      <w:r w:rsidRPr="003B68AC">
        <w:rPr>
          <w:b/>
          <w:bCs/>
          <w:u w:val="single"/>
        </w:rPr>
        <w:t>QUESTIONS DIVERSES :</w:t>
      </w:r>
    </w:p>
    <w:p w:rsidR="003B68AC" w:rsidRDefault="003B68AC"/>
    <w:p w:rsidR="00D67364" w:rsidRPr="00D67364" w:rsidRDefault="00D67364">
      <w:pPr>
        <w:rPr>
          <w:u w:val="single"/>
        </w:rPr>
      </w:pPr>
      <w:r w:rsidRPr="00D67364">
        <w:rPr>
          <w:u w:val="single"/>
        </w:rPr>
        <w:t>BATIMENT COMMUNAL et CR 10</w:t>
      </w:r>
    </w:p>
    <w:p w:rsidR="003B68AC" w:rsidRDefault="003B68AC">
      <w:r>
        <w:t>Madame le Maire informe qu’elle a rendez-vous avec Me LAURIAU, notaire à CANY-BARVILLE afin d’évoquer le devenir de la propriété bâtie du 67 rue de Greenock/2 rue Louis Delamare</w:t>
      </w:r>
      <w:r w:rsidR="00F9127E">
        <w:t xml:space="preserve"> et sollicité une première estimation.</w:t>
      </w:r>
    </w:p>
    <w:p w:rsidR="00F9127E" w:rsidRDefault="00F9127E">
      <w:r>
        <w:t xml:space="preserve">De même il sera question de la cession du chemin rural 10 au Mesnil afin </w:t>
      </w:r>
      <w:r w:rsidR="00D67364">
        <w:t xml:space="preserve">de </w:t>
      </w:r>
      <w:r>
        <w:t>déterminer si la procédure est bien achevée ou s’il convient de solliciter un autre riverain.</w:t>
      </w:r>
    </w:p>
    <w:p w:rsidR="00D67364" w:rsidRDefault="00D67364"/>
    <w:p w:rsidR="00AF5124" w:rsidRPr="00AF5124" w:rsidRDefault="00AF5124">
      <w:pPr>
        <w:rPr>
          <w:u w:val="single"/>
        </w:rPr>
      </w:pPr>
      <w:r w:rsidRPr="00AF5124">
        <w:rPr>
          <w:u w:val="single"/>
        </w:rPr>
        <w:t>EAU/ASSAINISSEMENT</w:t>
      </w:r>
    </w:p>
    <w:p w:rsidR="00D67364" w:rsidRDefault="00D67364">
      <w:r>
        <w:t>Madame le Maire communique le rapport annuel 2021 de la gestion du Syndicat Mixte de l’Assainissement et Eau Potable de la Région de Valmont. Le tarif de l’eau potable distribuée par VEOLIA est de 2.23 € TTC/m3 et le m3 assaini est de 2.33 € TTC. A titre</w:t>
      </w:r>
      <w:r w:rsidR="00D63EBC">
        <w:t xml:space="preserve"> </w:t>
      </w:r>
      <w:r w:rsidR="009009ED">
        <w:t>comparatif</w:t>
      </w:r>
      <w:r>
        <w:t>, le tarif de l’eau potable distribuée par EAUX de NORMANDIE est de 2.09 € TTC/m3.</w:t>
      </w:r>
    </w:p>
    <w:p w:rsidR="00D67364" w:rsidRDefault="00D67364"/>
    <w:p w:rsidR="00AF5124" w:rsidRPr="00AF5124" w:rsidRDefault="00AF5124">
      <w:pPr>
        <w:rPr>
          <w:u w:val="single"/>
        </w:rPr>
      </w:pPr>
      <w:r w:rsidRPr="00AF5124">
        <w:rPr>
          <w:u w:val="single"/>
        </w:rPr>
        <w:lastRenderedPageBreak/>
        <w:t>PRESBYTERE</w:t>
      </w:r>
    </w:p>
    <w:p w:rsidR="00AF5124" w:rsidRDefault="00AF5124">
      <w:r>
        <w:t xml:space="preserve">Maire le Maire informe l’assemblée que M BARBIER, membre de la SCI SAINT VALERY, locataire du presbytère se retire de la société. Une réorganisation est en cours. M DADONE se chargera de nous tenir informer des nouvelles dispositions concernant la SCI. </w:t>
      </w:r>
    </w:p>
    <w:p w:rsidR="00AF5124" w:rsidRDefault="00AF5124"/>
    <w:p w:rsidR="00AF5124" w:rsidRPr="00AF5124" w:rsidRDefault="00AF5124">
      <w:pPr>
        <w:rPr>
          <w:u w:val="single"/>
        </w:rPr>
      </w:pPr>
      <w:r w:rsidRPr="00AF5124">
        <w:rPr>
          <w:u w:val="single"/>
        </w:rPr>
        <w:t>PLAGE</w:t>
      </w:r>
    </w:p>
    <w:p w:rsidR="00F9127E" w:rsidRDefault="00F9127E">
      <w:r>
        <w:t xml:space="preserve">Monsieur BIDAUD propose que le radeau flottant soit remplacé car </w:t>
      </w:r>
      <w:r w:rsidR="00D67364">
        <w:t>son état d’usure présente un risque certain pour les utilisateurs.</w:t>
      </w:r>
    </w:p>
    <w:p w:rsidR="00D67364" w:rsidRDefault="00D67364"/>
    <w:p w:rsidR="00AF5124" w:rsidRPr="00AF5124" w:rsidRDefault="00AF5124">
      <w:pPr>
        <w:rPr>
          <w:u w:val="single"/>
        </w:rPr>
      </w:pPr>
      <w:r w:rsidRPr="00AF5124">
        <w:rPr>
          <w:u w:val="single"/>
        </w:rPr>
        <w:t xml:space="preserve">CIRCULATION </w:t>
      </w:r>
    </w:p>
    <w:p w:rsidR="00AF5124" w:rsidRDefault="00AF5124">
      <w:r>
        <w:t xml:space="preserve">Il est proposé de mettre en place un panneau de sens interdit aux poids lourds à l’entrée de la rue de Greenock </w:t>
      </w:r>
      <w:r w:rsidR="00CC7064">
        <w:t>après le croisement avec le chemin des Côteaux</w:t>
      </w:r>
      <w:r>
        <w:t>.</w:t>
      </w:r>
    </w:p>
    <w:p w:rsidR="00CC7064" w:rsidRDefault="00CC7064"/>
    <w:p w:rsidR="00CC7064" w:rsidRPr="00CC7064" w:rsidRDefault="00CC7064">
      <w:pPr>
        <w:rPr>
          <w:u w:val="single"/>
        </w:rPr>
      </w:pPr>
      <w:r w:rsidRPr="00CC7064">
        <w:rPr>
          <w:u w:val="single"/>
        </w:rPr>
        <w:t>MANIFESTATIONS</w:t>
      </w:r>
    </w:p>
    <w:p w:rsidR="00CC7064" w:rsidRDefault="00CC7064">
      <w:r>
        <w:t>L’Arbre de Noël aura lieu le 17 décembre prochain.</w:t>
      </w:r>
    </w:p>
    <w:p w:rsidR="00CC7064" w:rsidRDefault="00CC7064">
      <w:r>
        <w:t>Les Vœux se tiendront le samedi 7 janvier à 11 h</w:t>
      </w:r>
    </w:p>
    <w:p w:rsidR="00CC7064" w:rsidRDefault="00CC7064"/>
    <w:p w:rsidR="00CC7064" w:rsidRPr="00CC7064" w:rsidRDefault="00CC7064">
      <w:pPr>
        <w:rPr>
          <w:u w:val="single"/>
        </w:rPr>
      </w:pPr>
      <w:r w:rsidRPr="00CC7064">
        <w:rPr>
          <w:u w:val="single"/>
        </w:rPr>
        <w:t>SNSM DE VEULETTES-SUR-MER</w:t>
      </w:r>
    </w:p>
    <w:p w:rsidR="00CC7064" w:rsidRDefault="00CC7064">
      <w:r>
        <w:t>Le président a présenté sa démission à compter du 30 novembre prochain.</w:t>
      </w:r>
    </w:p>
    <w:p w:rsidR="00CC7064" w:rsidRDefault="00CC7064">
      <w:r>
        <w:t>La Délégation Départementale de la SNSM se charge de la présidence par intérim en attendant de valider une nouvelle organisation de cette association.</w:t>
      </w:r>
    </w:p>
    <w:p w:rsidR="00CC7064" w:rsidRDefault="00CC7064"/>
    <w:p w:rsidR="00CC7064" w:rsidRDefault="00CC7064">
      <w:r>
        <w:t>L’ordre du jour étant épuisé, la séance est levée à dix-huit heures dix minutes.</w:t>
      </w:r>
    </w:p>
    <w:p w:rsidR="00CC7064" w:rsidRDefault="00CC7064"/>
    <w:p w:rsidR="009009ED" w:rsidRDefault="009009ED"/>
    <w:p w:rsidR="009009ED" w:rsidRDefault="009009ED">
      <w:r>
        <w:t>Françoise GUILLOT,</w:t>
      </w:r>
      <w:r>
        <w:tab/>
      </w:r>
      <w:r>
        <w:tab/>
      </w:r>
      <w:r>
        <w:tab/>
      </w:r>
      <w:r>
        <w:tab/>
      </w:r>
      <w:r>
        <w:tab/>
      </w:r>
      <w:r>
        <w:tab/>
        <w:t>Serge FISSET,</w:t>
      </w:r>
    </w:p>
    <w:p w:rsidR="009009ED" w:rsidRDefault="009009ED">
      <w:r>
        <w:t>Maire</w:t>
      </w:r>
      <w:r>
        <w:tab/>
      </w:r>
      <w:r>
        <w:tab/>
      </w:r>
      <w:r>
        <w:tab/>
      </w:r>
      <w:r>
        <w:tab/>
      </w:r>
      <w:r>
        <w:tab/>
      </w:r>
      <w:r>
        <w:tab/>
      </w:r>
      <w:r>
        <w:tab/>
      </w:r>
      <w:r>
        <w:tab/>
        <w:t>Secrétaire de séance</w:t>
      </w:r>
    </w:p>
    <w:sectPr w:rsidR="00900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472B"/>
    <w:multiLevelType w:val="hybridMultilevel"/>
    <w:tmpl w:val="ECE24A96"/>
    <w:lvl w:ilvl="0" w:tplc="46104CA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45173"/>
    <w:multiLevelType w:val="hybridMultilevel"/>
    <w:tmpl w:val="B240E786"/>
    <w:lvl w:ilvl="0" w:tplc="DD72031C">
      <w:numFmt w:val="bullet"/>
      <w:lvlText w:val="-"/>
      <w:lvlJc w:val="left"/>
      <w:pPr>
        <w:tabs>
          <w:tab w:val="num" w:pos="361"/>
        </w:tabs>
        <w:ind w:left="361" w:hanging="360"/>
      </w:pPr>
      <w:rPr>
        <w:rFonts w:ascii="Arial" w:eastAsia="Times New Roman" w:hAnsi="Arial" w:cs="Arial" w:hint="default"/>
      </w:rPr>
    </w:lvl>
    <w:lvl w:ilvl="1" w:tplc="040C0003" w:tentative="1">
      <w:start w:val="1"/>
      <w:numFmt w:val="bullet"/>
      <w:lvlText w:val="o"/>
      <w:lvlJc w:val="left"/>
      <w:pPr>
        <w:tabs>
          <w:tab w:val="num" w:pos="1081"/>
        </w:tabs>
        <w:ind w:left="1081" w:hanging="360"/>
      </w:pPr>
      <w:rPr>
        <w:rFonts w:ascii="Courier New" w:hAnsi="Courier New" w:cs="Courier New" w:hint="default"/>
      </w:rPr>
    </w:lvl>
    <w:lvl w:ilvl="2" w:tplc="040C0005" w:tentative="1">
      <w:start w:val="1"/>
      <w:numFmt w:val="bullet"/>
      <w:lvlText w:val=""/>
      <w:lvlJc w:val="left"/>
      <w:pPr>
        <w:tabs>
          <w:tab w:val="num" w:pos="1801"/>
        </w:tabs>
        <w:ind w:left="1801" w:hanging="360"/>
      </w:pPr>
      <w:rPr>
        <w:rFonts w:ascii="Wingdings" w:hAnsi="Wingdings" w:hint="default"/>
      </w:rPr>
    </w:lvl>
    <w:lvl w:ilvl="3" w:tplc="040C0001" w:tentative="1">
      <w:start w:val="1"/>
      <w:numFmt w:val="bullet"/>
      <w:lvlText w:val=""/>
      <w:lvlJc w:val="left"/>
      <w:pPr>
        <w:tabs>
          <w:tab w:val="num" w:pos="2521"/>
        </w:tabs>
        <w:ind w:left="2521" w:hanging="360"/>
      </w:pPr>
      <w:rPr>
        <w:rFonts w:ascii="Symbol" w:hAnsi="Symbol" w:hint="default"/>
      </w:rPr>
    </w:lvl>
    <w:lvl w:ilvl="4" w:tplc="040C0003" w:tentative="1">
      <w:start w:val="1"/>
      <w:numFmt w:val="bullet"/>
      <w:lvlText w:val="o"/>
      <w:lvlJc w:val="left"/>
      <w:pPr>
        <w:tabs>
          <w:tab w:val="num" w:pos="3241"/>
        </w:tabs>
        <w:ind w:left="3241" w:hanging="360"/>
      </w:pPr>
      <w:rPr>
        <w:rFonts w:ascii="Courier New" w:hAnsi="Courier New" w:cs="Courier New" w:hint="default"/>
      </w:rPr>
    </w:lvl>
    <w:lvl w:ilvl="5" w:tplc="040C0005" w:tentative="1">
      <w:start w:val="1"/>
      <w:numFmt w:val="bullet"/>
      <w:lvlText w:val=""/>
      <w:lvlJc w:val="left"/>
      <w:pPr>
        <w:tabs>
          <w:tab w:val="num" w:pos="3961"/>
        </w:tabs>
        <w:ind w:left="3961" w:hanging="360"/>
      </w:pPr>
      <w:rPr>
        <w:rFonts w:ascii="Wingdings" w:hAnsi="Wingdings" w:hint="default"/>
      </w:rPr>
    </w:lvl>
    <w:lvl w:ilvl="6" w:tplc="040C0001" w:tentative="1">
      <w:start w:val="1"/>
      <w:numFmt w:val="bullet"/>
      <w:lvlText w:val=""/>
      <w:lvlJc w:val="left"/>
      <w:pPr>
        <w:tabs>
          <w:tab w:val="num" w:pos="4681"/>
        </w:tabs>
        <w:ind w:left="4681" w:hanging="360"/>
      </w:pPr>
      <w:rPr>
        <w:rFonts w:ascii="Symbol" w:hAnsi="Symbol" w:hint="default"/>
      </w:rPr>
    </w:lvl>
    <w:lvl w:ilvl="7" w:tplc="040C0003" w:tentative="1">
      <w:start w:val="1"/>
      <w:numFmt w:val="bullet"/>
      <w:lvlText w:val="o"/>
      <w:lvlJc w:val="left"/>
      <w:pPr>
        <w:tabs>
          <w:tab w:val="num" w:pos="5401"/>
        </w:tabs>
        <w:ind w:left="5401" w:hanging="360"/>
      </w:pPr>
      <w:rPr>
        <w:rFonts w:ascii="Courier New" w:hAnsi="Courier New" w:cs="Courier New" w:hint="default"/>
      </w:rPr>
    </w:lvl>
    <w:lvl w:ilvl="8" w:tplc="040C0005" w:tentative="1">
      <w:start w:val="1"/>
      <w:numFmt w:val="bullet"/>
      <w:lvlText w:val=""/>
      <w:lvlJc w:val="left"/>
      <w:pPr>
        <w:tabs>
          <w:tab w:val="num" w:pos="6121"/>
        </w:tabs>
        <w:ind w:left="6121" w:hanging="360"/>
      </w:pPr>
      <w:rPr>
        <w:rFonts w:ascii="Wingdings" w:hAnsi="Wingdings" w:hint="default"/>
      </w:rPr>
    </w:lvl>
  </w:abstractNum>
  <w:abstractNum w:abstractNumId="2" w15:restartNumberingAfterBreak="0">
    <w:nsid w:val="0C2F2479"/>
    <w:multiLevelType w:val="hybridMultilevel"/>
    <w:tmpl w:val="824E60BC"/>
    <w:lvl w:ilvl="0" w:tplc="B9462A3A">
      <w:start w:val="3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96757"/>
    <w:multiLevelType w:val="hybridMultilevel"/>
    <w:tmpl w:val="D35AE5D2"/>
    <w:lvl w:ilvl="0" w:tplc="4366F7E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43F9C"/>
    <w:multiLevelType w:val="hybridMultilevel"/>
    <w:tmpl w:val="1A8CBCE2"/>
    <w:lvl w:ilvl="0" w:tplc="B3765812">
      <w:start w:val="13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044575"/>
    <w:multiLevelType w:val="hybridMultilevel"/>
    <w:tmpl w:val="87A41E9E"/>
    <w:lvl w:ilvl="0" w:tplc="2C9E1F88">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C24D6D"/>
    <w:multiLevelType w:val="hybridMultilevel"/>
    <w:tmpl w:val="7AD4AD58"/>
    <w:lvl w:ilvl="0" w:tplc="45E833AA">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1F11D5D"/>
    <w:multiLevelType w:val="hybridMultilevel"/>
    <w:tmpl w:val="D774129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646B0A"/>
    <w:multiLevelType w:val="hybridMultilevel"/>
    <w:tmpl w:val="C2AE4810"/>
    <w:lvl w:ilvl="0" w:tplc="85DE2DD6">
      <w:start w:val="3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6A0AD8"/>
    <w:multiLevelType w:val="hybridMultilevel"/>
    <w:tmpl w:val="6072844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24451"/>
    <w:multiLevelType w:val="hybridMultilevel"/>
    <w:tmpl w:val="C48CCFCE"/>
    <w:lvl w:ilvl="0" w:tplc="45E833AA">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49BA17AA"/>
    <w:multiLevelType w:val="hybridMultilevel"/>
    <w:tmpl w:val="2B826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0C5EBF"/>
    <w:multiLevelType w:val="hybridMultilevel"/>
    <w:tmpl w:val="CF660284"/>
    <w:lvl w:ilvl="0" w:tplc="9D203F54">
      <w:numFmt w:val="bullet"/>
      <w:lvlText w:val="-"/>
      <w:lvlJc w:val="left"/>
      <w:pPr>
        <w:ind w:left="1287"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517069B0"/>
    <w:multiLevelType w:val="hybridMultilevel"/>
    <w:tmpl w:val="013CCC1A"/>
    <w:lvl w:ilvl="0" w:tplc="F510F4DA">
      <w:start w:val="215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00623E"/>
    <w:multiLevelType w:val="hybridMultilevel"/>
    <w:tmpl w:val="026C28D2"/>
    <w:lvl w:ilvl="0" w:tplc="DD72031C">
      <w:numFmt w:val="bullet"/>
      <w:lvlText w:val="-"/>
      <w:lvlJc w:val="left"/>
      <w:pPr>
        <w:tabs>
          <w:tab w:val="num" w:pos="361"/>
        </w:tabs>
        <w:ind w:left="361"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58049C"/>
    <w:multiLevelType w:val="hybridMultilevel"/>
    <w:tmpl w:val="D45C5C80"/>
    <w:lvl w:ilvl="0" w:tplc="9D203F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7A1E7D"/>
    <w:multiLevelType w:val="hybridMultilevel"/>
    <w:tmpl w:val="63CAB51A"/>
    <w:lvl w:ilvl="0" w:tplc="3D821E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966E11"/>
    <w:multiLevelType w:val="hybridMultilevel"/>
    <w:tmpl w:val="0A0E0E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675737"/>
    <w:multiLevelType w:val="hybridMultilevel"/>
    <w:tmpl w:val="DC38E7EE"/>
    <w:lvl w:ilvl="0" w:tplc="1B946090">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D803FA"/>
    <w:multiLevelType w:val="hybridMultilevel"/>
    <w:tmpl w:val="7E8645F6"/>
    <w:lvl w:ilvl="0" w:tplc="A5BA3F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28432D"/>
    <w:multiLevelType w:val="hybridMultilevel"/>
    <w:tmpl w:val="0B484F12"/>
    <w:lvl w:ilvl="0" w:tplc="040C000F">
      <w:start w:val="1"/>
      <w:numFmt w:val="decimal"/>
      <w:lvlText w:val="%1."/>
      <w:lvlJc w:val="left"/>
      <w:pPr>
        <w:tabs>
          <w:tab w:val="num" w:pos="1080"/>
        </w:tabs>
        <w:ind w:left="1080" w:hanging="360"/>
      </w:pPr>
    </w:lvl>
    <w:lvl w:ilvl="1" w:tplc="040C000B">
      <w:start w:val="1"/>
      <w:numFmt w:val="bullet"/>
      <w:lvlText w:val=""/>
      <w:lvlJc w:val="left"/>
      <w:pPr>
        <w:tabs>
          <w:tab w:val="num" w:pos="1800"/>
        </w:tabs>
        <w:ind w:left="1800" w:hanging="360"/>
      </w:pPr>
      <w:rPr>
        <w:rFonts w:ascii="Wingdings" w:hAnsi="Wingding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1" w15:restartNumberingAfterBreak="0">
    <w:nsid w:val="746B09C3"/>
    <w:multiLevelType w:val="hybridMultilevel"/>
    <w:tmpl w:val="DA32357C"/>
    <w:lvl w:ilvl="0" w:tplc="65640C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F82C92"/>
    <w:multiLevelType w:val="hybridMultilevel"/>
    <w:tmpl w:val="971EC922"/>
    <w:lvl w:ilvl="0" w:tplc="C31A4B06">
      <w:start w:val="39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49683052">
    <w:abstractNumId w:val="5"/>
  </w:num>
  <w:num w:numId="2" w16cid:durableId="927927686">
    <w:abstractNumId w:val="6"/>
  </w:num>
  <w:num w:numId="3" w16cid:durableId="2105296705">
    <w:abstractNumId w:val="22"/>
  </w:num>
  <w:num w:numId="4" w16cid:durableId="1288926065">
    <w:abstractNumId w:val="18"/>
  </w:num>
  <w:num w:numId="5" w16cid:durableId="1979870978">
    <w:abstractNumId w:val="19"/>
  </w:num>
  <w:num w:numId="6" w16cid:durableId="2147235354">
    <w:abstractNumId w:val="17"/>
  </w:num>
  <w:num w:numId="7" w16cid:durableId="1182091683">
    <w:abstractNumId w:val="7"/>
  </w:num>
  <w:num w:numId="8" w16cid:durableId="1128354784">
    <w:abstractNumId w:val="20"/>
  </w:num>
  <w:num w:numId="9" w16cid:durableId="2044671439">
    <w:abstractNumId w:val="3"/>
  </w:num>
  <w:num w:numId="10" w16cid:durableId="1936546607">
    <w:abstractNumId w:val="13"/>
  </w:num>
  <w:num w:numId="11" w16cid:durableId="1829403235">
    <w:abstractNumId w:val="15"/>
  </w:num>
  <w:num w:numId="12" w16cid:durableId="2112041403">
    <w:abstractNumId w:val="8"/>
  </w:num>
  <w:num w:numId="13" w16cid:durableId="201939771">
    <w:abstractNumId w:val="2"/>
  </w:num>
  <w:num w:numId="14" w16cid:durableId="1015889160">
    <w:abstractNumId w:val="10"/>
  </w:num>
  <w:num w:numId="15" w16cid:durableId="307788276">
    <w:abstractNumId w:val="12"/>
  </w:num>
  <w:num w:numId="16" w16cid:durableId="1190683218">
    <w:abstractNumId w:val="11"/>
  </w:num>
  <w:num w:numId="17" w16cid:durableId="760835548">
    <w:abstractNumId w:val="0"/>
  </w:num>
  <w:num w:numId="18" w16cid:durableId="1504468857">
    <w:abstractNumId w:val="21"/>
  </w:num>
  <w:num w:numId="19" w16cid:durableId="1702853212">
    <w:abstractNumId w:val="4"/>
  </w:num>
  <w:num w:numId="20" w16cid:durableId="1971400272">
    <w:abstractNumId w:val="14"/>
  </w:num>
  <w:num w:numId="21" w16cid:durableId="1995838223">
    <w:abstractNumId w:val="9"/>
  </w:num>
  <w:num w:numId="22" w16cid:durableId="1518156006">
    <w:abstractNumId w:val="1"/>
  </w:num>
  <w:num w:numId="23" w16cid:durableId="4400320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00B"/>
    <w:rsid w:val="00095C82"/>
    <w:rsid w:val="00102811"/>
    <w:rsid w:val="003B68AC"/>
    <w:rsid w:val="00425646"/>
    <w:rsid w:val="005F1885"/>
    <w:rsid w:val="006F29D3"/>
    <w:rsid w:val="0071093B"/>
    <w:rsid w:val="007563CE"/>
    <w:rsid w:val="007A09F7"/>
    <w:rsid w:val="007E300B"/>
    <w:rsid w:val="009009ED"/>
    <w:rsid w:val="00AE046B"/>
    <w:rsid w:val="00AF5124"/>
    <w:rsid w:val="00CC7064"/>
    <w:rsid w:val="00D320A7"/>
    <w:rsid w:val="00D63EBC"/>
    <w:rsid w:val="00D67364"/>
    <w:rsid w:val="00D97056"/>
    <w:rsid w:val="00E834A9"/>
    <w:rsid w:val="00F91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C80634"/>
  <w15:chartTrackingRefBased/>
  <w15:docId w15:val="{CAF3E010-CC03-4FF8-976E-458EAF02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00B"/>
    <w:rPr>
      <w:lang w:eastAsia="fr-FR"/>
    </w:rPr>
  </w:style>
  <w:style w:type="paragraph" w:styleId="Titre1">
    <w:name w:val="heading 1"/>
    <w:aliases w:val="circortex-adres"/>
    <w:basedOn w:val="Normal"/>
    <w:next w:val="Normal"/>
    <w:link w:val="Titre1Car"/>
    <w:qFormat/>
    <w:rsid w:val="00D320A7"/>
    <w:pPr>
      <w:keepNext/>
      <w:spacing w:before="120" w:after="120"/>
      <w:ind w:left="5670"/>
      <w:outlineLvl w:val="0"/>
    </w:pPr>
    <w:rPr>
      <w:kern w:val="28"/>
      <w:sz w:val="22"/>
      <w:szCs w:val="22"/>
    </w:rPr>
  </w:style>
  <w:style w:type="paragraph" w:styleId="Titre2">
    <w:name w:val="heading 2"/>
    <w:basedOn w:val="Normal"/>
    <w:next w:val="Normal"/>
    <w:link w:val="Titre2Car"/>
    <w:qFormat/>
    <w:rsid w:val="00D320A7"/>
    <w:pPr>
      <w:keepNext/>
      <w:tabs>
        <w:tab w:val="left" w:leader="dot" w:pos="15735"/>
      </w:tabs>
      <w:spacing w:line="400" w:lineRule="exact"/>
      <w:jc w:val="center"/>
      <w:outlineLvl w:val="1"/>
    </w:pPr>
    <w:rPr>
      <w:rFonts w:ascii="Arial" w:hAnsi="Arial" w:cs="Arial"/>
      <w:b/>
      <w:bCs/>
      <w:sz w:val="22"/>
      <w:szCs w:val="22"/>
    </w:rPr>
  </w:style>
  <w:style w:type="paragraph" w:styleId="Titre3">
    <w:name w:val="heading 3"/>
    <w:basedOn w:val="Normal"/>
    <w:next w:val="Normal"/>
    <w:link w:val="Titre3Car"/>
    <w:qFormat/>
    <w:rsid w:val="00D320A7"/>
    <w:pPr>
      <w:keepNext/>
      <w:spacing w:before="60" w:line="240" w:lineRule="exact"/>
      <w:jc w:val="center"/>
      <w:outlineLvl w:val="2"/>
    </w:pPr>
    <w:rPr>
      <w:rFonts w:ascii="Arial" w:hAnsi="Arial" w:cs="Arial"/>
      <w:b/>
      <w:bCs/>
      <w:sz w:val="18"/>
      <w:szCs w:val="18"/>
    </w:rPr>
  </w:style>
  <w:style w:type="paragraph" w:styleId="Titre4">
    <w:name w:val="heading 4"/>
    <w:basedOn w:val="Normal"/>
    <w:next w:val="Normal"/>
    <w:link w:val="Titre4Car"/>
    <w:qFormat/>
    <w:rsid w:val="00D320A7"/>
    <w:pPr>
      <w:keepNext/>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ircortex-adres Car"/>
    <w:basedOn w:val="Policepardfaut"/>
    <w:link w:val="Titre1"/>
    <w:rsid w:val="00D320A7"/>
    <w:rPr>
      <w:kern w:val="28"/>
      <w:sz w:val="22"/>
      <w:szCs w:val="22"/>
      <w:lang w:eastAsia="fr-FR"/>
    </w:rPr>
  </w:style>
  <w:style w:type="character" w:customStyle="1" w:styleId="Titre2Car">
    <w:name w:val="Titre 2 Car"/>
    <w:basedOn w:val="Policepardfaut"/>
    <w:link w:val="Titre2"/>
    <w:rsid w:val="00D320A7"/>
    <w:rPr>
      <w:rFonts w:ascii="Arial" w:hAnsi="Arial" w:cs="Arial"/>
      <w:b/>
      <w:bCs/>
      <w:sz w:val="22"/>
      <w:szCs w:val="22"/>
      <w:lang w:eastAsia="fr-FR"/>
    </w:rPr>
  </w:style>
  <w:style w:type="character" w:customStyle="1" w:styleId="Titre3Car">
    <w:name w:val="Titre 3 Car"/>
    <w:basedOn w:val="Policepardfaut"/>
    <w:link w:val="Titre3"/>
    <w:rsid w:val="00D320A7"/>
    <w:rPr>
      <w:rFonts w:ascii="Arial" w:hAnsi="Arial" w:cs="Arial"/>
      <w:b/>
      <w:bCs/>
      <w:sz w:val="18"/>
      <w:szCs w:val="18"/>
      <w:lang w:eastAsia="fr-FR"/>
    </w:rPr>
  </w:style>
  <w:style w:type="character" w:customStyle="1" w:styleId="Titre4Car">
    <w:name w:val="Titre 4 Car"/>
    <w:basedOn w:val="Policepardfaut"/>
    <w:link w:val="Titre4"/>
    <w:rsid w:val="00D320A7"/>
    <w:rPr>
      <w:b/>
      <w:bCs/>
      <w:lang w:eastAsia="fr-FR"/>
    </w:rPr>
  </w:style>
  <w:style w:type="character" w:styleId="Accentuation">
    <w:name w:val="Emphasis"/>
    <w:uiPriority w:val="20"/>
    <w:qFormat/>
    <w:rsid w:val="00D320A7"/>
    <w:rPr>
      <w:b/>
      <w:bCs/>
      <w:i w:val="0"/>
      <w:iCs w:val="0"/>
    </w:rPr>
  </w:style>
  <w:style w:type="paragraph" w:styleId="En-tte">
    <w:name w:val="header"/>
    <w:basedOn w:val="Normal"/>
    <w:link w:val="En-tteCar"/>
    <w:uiPriority w:val="99"/>
    <w:unhideWhenUsed/>
    <w:rsid w:val="007E300B"/>
    <w:pPr>
      <w:tabs>
        <w:tab w:val="center" w:pos="4536"/>
        <w:tab w:val="right" w:pos="9072"/>
      </w:tabs>
    </w:pPr>
  </w:style>
  <w:style w:type="character" w:customStyle="1" w:styleId="En-tteCar">
    <w:name w:val="En-tête Car"/>
    <w:basedOn w:val="Policepardfaut"/>
    <w:link w:val="En-tte"/>
    <w:uiPriority w:val="99"/>
    <w:rsid w:val="007E300B"/>
    <w:rPr>
      <w:lang w:eastAsia="fr-FR"/>
    </w:rPr>
  </w:style>
  <w:style w:type="table" w:styleId="Grilledutableau">
    <w:name w:val="Table Grid"/>
    <w:basedOn w:val="TableauNormal"/>
    <w:rsid w:val="007E300B"/>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E300B"/>
    <w:pPr>
      <w:tabs>
        <w:tab w:val="center" w:pos="4536"/>
        <w:tab w:val="right" w:pos="9072"/>
      </w:tabs>
    </w:pPr>
  </w:style>
  <w:style w:type="character" w:customStyle="1" w:styleId="PieddepageCar">
    <w:name w:val="Pied de page Car"/>
    <w:basedOn w:val="Policepardfaut"/>
    <w:link w:val="Pieddepage"/>
    <w:uiPriority w:val="99"/>
    <w:rsid w:val="007E300B"/>
    <w:rPr>
      <w:lang w:eastAsia="fr-FR"/>
    </w:rPr>
  </w:style>
  <w:style w:type="paragraph" w:styleId="Paragraphedeliste">
    <w:name w:val="List Paragraph"/>
    <w:basedOn w:val="Normal"/>
    <w:uiPriority w:val="34"/>
    <w:qFormat/>
    <w:rsid w:val="007E300B"/>
    <w:pPr>
      <w:ind w:left="720"/>
      <w:contextualSpacing/>
    </w:pPr>
  </w:style>
  <w:style w:type="paragraph" w:styleId="Retraitcorpsdetexte">
    <w:name w:val="Body Text Indent"/>
    <w:basedOn w:val="Normal"/>
    <w:link w:val="RetraitcorpsdetexteCar"/>
    <w:rsid w:val="007E300B"/>
    <w:pPr>
      <w:spacing w:after="120"/>
      <w:ind w:left="283"/>
    </w:pPr>
  </w:style>
  <w:style w:type="character" w:customStyle="1" w:styleId="RetraitcorpsdetexteCar">
    <w:name w:val="Retrait corps de texte Car"/>
    <w:basedOn w:val="Policepardfaut"/>
    <w:link w:val="Retraitcorpsdetexte"/>
    <w:rsid w:val="007E300B"/>
    <w:rPr>
      <w:lang w:eastAsia="fr-FR"/>
    </w:rPr>
  </w:style>
  <w:style w:type="table" w:customStyle="1" w:styleId="Grilledutableau1">
    <w:name w:val="Grille du tableau1"/>
    <w:basedOn w:val="TableauNormal"/>
    <w:next w:val="Grilledutableau"/>
    <w:rsid w:val="007E300B"/>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7E300B"/>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mploi-territorial.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15</Pages>
  <Words>7142</Words>
  <Characters>39282</Characters>
  <Application>Microsoft Office Word</Application>
  <DocSecurity>0</DocSecurity>
  <Lines>327</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Veulettes suyr Mer - Comptabilité</dc:creator>
  <cp:keywords/>
  <dc:description/>
  <cp:lastModifiedBy>Mairie Veulettes suyr Mer - Comptabilité</cp:lastModifiedBy>
  <cp:revision>4</cp:revision>
  <cp:lastPrinted>2022-11-29T17:03:00Z</cp:lastPrinted>
  <dcterms:created xsi:type="dcterms:W3CDTF">2022-11-29T14:59:00Z</dcterms:created>
  <dcterms:modified xsi:type="dcterms:W3CDTF">2022-11-29T17:11:00Z</dcterms:modified>
</cp:coreProperties>
</file>